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312"/>
        <w:rPr>
          <w:rFonts w:hint="eastAsia" w:ascii="方正仿宋简体" w:eastAsia="方正仿宋简体"/>
          <w:b/>
          <w:sz w:val="30"/>
          <w:szCs w:val="24"/>
        </w:rPr>
      </w:pPr>
      <w:r>
        <w:rPr>
          <w:rFonts w:hint="eastAsia" w:ascii="方正仿宋简体" w:eastAsia="方正仿宋简体"/>
          <w:b/>
          <w:sz w:val="30"/>
          <w:szCs w:val="24"/>
        </w:rPr>
        <w:t>附件2</w:t>
      </w:r>
    </w:p>
    <w:p>
      <w:pPr>
        <w:pStyle w:val="6"/>
        <w:spacing w:before="156" w:after="312"/>
        <w:rPr>
          <w:rFonts w:hint="eastAsia"/>
          <w:sz w:val="44"/>
          <w:szCs w:val="24"/>
        </w:rPr>
      </w:pPr>
      <w:r>
        <w:rPr>
          <w:rFonts w:hint="eastAsia"/>
          <w:sz w:val="44"/>
          <w:szCs w:val="24"/>
        </w:rPr>
        <w:t>体检安排及注意事项</w:t>
      </w:r>
      <w:bookmarkStart w:id="1" w:name="_GoBack"/>
      <w:bookmarkEnd w:id="1"/>
    </w:p>
    <w:p>
      <w:pPr>
        <w:pStyle w:val="5"/>
        <w:spacing w:beforeLines="0" w:afterLines="0"/>
        <w:ind w:firstLine="600"/>
        <w:rPr>
          <w:rFonts w:hint="eastAsia" w:ascii="方正仿宋简体" w:eastAsia="方正仿宋简体"/>
          <w:sz w:val="30"/>
          <w:szCs w:val="24"/>
        </w:rPr>
      </w:pPr>
      <w:r>
        <w:rPr>
          <w:rFonts w:hint="eastAsia" w:ascii="方正仿宋简体" w:eastAsia="方正仿宋简体"/>
          <w:sz w:val="30"/>
          <w:szCs w:val="24"/>
        </w:rPr>
        <w:t>一、体检安排</w:t>
      </w:r>
    </w:p>
    <w:p>
      <w:pPr>
        <w:spacing w:beforeLines="0" w:after="156" w:afterLines="5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湘潭县教育局初级中学、小学、幼儿园教师资格认定的体检安排如下：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3772"/>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45"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4"/>
                <w:szCs w:val="24"/>
              </w:rPr>
            </w:pPr>
            <w:r>
              <w:rPr>
                <w:rFonts w:hint="eastAsia" w:ascii="方正仿宋简体" w:hAnsi="Times New Roman" w:eastAsia="方正仿宋简体"/>
                <w:sz w:val="24"/>
                <w:szCs w:val="24"/>
              </w:rPr>
              <w:t>体检医院</w:t>
            </w:r>
          </w:p>
        </w:tc>
        <w:tc>
          <w:tcPr>
            <w:tcW w:w="2163"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8"/>
                <w:szCs w:val="24"/>
              </w:rPr>
            </w:pPr>
            <w:r>
              <w:rPr>
                <w:rFonts w:hint="eastAsia" w:ascii="方正仿宋简体" w:hAnsi="Times New Roman" w:eastAsia="方正仿宋简体"/>
                <w:sz w:val="28"/>
                <w:szCs w:val="24"/>
              </w:rPr>
              <w:t>湘潭县中医医院</w:t>
            </w:r>
          </w:p>
        </w:tc>
        <w:tc>
          <w:tcPr>
            <w:tcW w:w="2192"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8"/>
                <w:szCs w:val="24"/>
              </w:rPr>
            </w:pPr>
            <w:r>
              <w:rPr>
                <w:rFonts w:hint="eastAsia" w:ascii="方正仿宋简体" w:hAnsi="宋体" w:eastAsia="方正仿宋简体"/>
                <w:sz w:val="28"/>
                <w:szCs w:val="24"/>
              </w:rPr>
              <w:t>湘潭县妇幼保健</w:t>
            </w:r>
            <w:r>
              <w:rPr>
                <w:rFonts w:hint="eastAsia" w:ascii="方正仿宋简体" w:hAnsi="Times New Roman" w:eastAsia="方正仿宋简体"/>
                <w:sz w:val="28"/>
                <w:szCs w:val="24"/>
              </w:rPr>
              <w:t>医</w:t>
            </w:r>
            <w:r>
              <w:rPr>
                <w:rFonts w:hint="eastAsia" w:ascii="方正仿宋简体" w:hAnsi="宋体" w:eastAsia="方正仿宋简体"/>
                <w:sz w:val="28"/>
                <w:szCs w:val="24"/>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45"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4"/>
                <w:szCs w:val="24"/>
              </w:rPr>
            </w:pPr>
            <w:r>
              <w:rPr>
                <w:rFonts w:hint="eastAsia" w:ascii="方正仿宋简体" w:hAnsi="Times New Roman" w:eastAsia="方正仿宋简体"/>
                <w:sz w:val="24"/>
                <w:szCs w:val="24"/>
              </w:rPr>
              <w:t>体检地址</w:t>
            </w:r>
          </w:p>
        </w:tc>
        <w:tc>
          <w:tcPr>
            <w:tcW w:w="2163"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宋体" w:hAnsi="宋体" w:eastAsia="宋体"/>
                <w:color w:val="000000"/>
                <w:sz w:val="24"/>
                <w:szCs w:val="24"/>
              </w:rPr>
            </w:pPr>
            <w:r>
              <w:rPr>
                <w:rFonts w:hint="eastAsia" w:ascii="方正仿宋简体" w:hAnsi="宋体" w:eastAsia="方正仿宋简体"/>
                <w:sz w:val="24"/>
                <w:szCs w:val="24"/>
              </w:rPr>
              <w:t>湘潭县易俗河镇凤凰西路</w:t>
            </w:r>
            <w:r>
              <w:rPr>
                <w:rFonts w:hint="default"/>
                <w:sz w:val="24"/>
                <w:szCs w:val="24"/>
              </w:rPr>
              <w:t>388</w:t>
            </w:r>
            <w:r>
              <w:rPr>
                <w:rFonts w:hint="eastAsia" w:ascii="方正仿宋简体" w:hAnsi="宋体" w:eastAsia="方正仿宋简体"/>
                <w:sz w:val="24"/>
                <w:szCs w:val="24"/>
              </w:rPr>
              <w:t>号门诊</w:t>
            </w:r>
            <w:r>
              <w:rPr>
                <w:rFonts w:hint="default"/>
                <w:sz w:val="24"/>
                <w:szCs w:val="24"/>
              </w:rPr>
              <w:t>3</w:t>
            </w:r>
            <w:r>
              <w:rPr>
                <w:rFonts w:hint="eastAsia" w:ascii="方正仿宋简体" w:hAnsi="宋体" w:eastAsia="方正仿宋简体"/>
                <w:sz w:val="24"/>
                <w:szCs w:val="24"/>
              </w:rPr>
              <w:t>楼体检中心</w:t>
            </w:r>
            <w:r>
              <w:rPr>
                <w:rFonts w:hint="default"/>
                <w:sz w:val="24"/>
                <w:szCs w:val="24"/>
              </w:rPr>
              <w:t>305</w:t>
            </w:r>
          </w:p>
        </w:tc>
        <w:tc>
          <w:tcPr>
            <w:tcW w:w="2192"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ind w:firstLine="360" w:firstLineChars="150"/>
              <w:jc w:val="center"/>
              <w:rPr>
                <w:rFonts w:hint="eastAsia" w:ascii="方正仿宋简体" w:hAnsi="宋体" w:eastAsia="方正仿宋简体"/>
                <w:color w:val="000000"/>
                <w:sz w:val="24"/>
                <w:szCs w:val="24"/>
              </w:rPr>
            </w:pPr>
            <w:r>
              <w:rPr>
                <w:rFonts w:hint="eastAsia" w:ascii="方正仿宋简体" w:hAnsi="宋体" w:eastAsia="方正仿宋简体"/>
                <w:sz w:val="24"/>
                <w:szCs w:val="24"/>
              </w:rPr>
              <w:t>湘潭县易俗河镇云龙东路      门诊</w:t>
            </w:r>
            <w:r>
              <w:rPr>
                <w:rFonts w:hint="default" w:ascii="Times New Roman" w:hAnsi="Times New Roman" w:eastAsia="方正仿宋简体"/>
                <w:sz w:val="24"/>
                <w:szCs w:val="24"/>
              </w:rPr>
              <w:t>1</w:t>
            </w:r>
            <w:r>
              <w:rPr>
                <w:rFonts w:hint="eastAsia" w:ascii="方正仿宋简体" w:hAnsi="宋体" w:eastAsia="方正仿宋简体"/>
                <w:sz w:val="24"/>
                <w:szCs w:val="24"/>
              </w:rPr>
              <w:t>楼体检中心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45"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4"/>
                <w:szCs w:val="24"/>
              </w:rPr>
            </w:pPr>
            <w:r>
              <w:rPr>
                <w:rFonts w:hint="eastAsia" w:ascii="方正仿宋简体" w:hAnsi="Times New Roman" w:eastAsia="方正仿宋简体"/>
                <w:sz w:val="24"/>
                <w:szCs w:val="24"/>
              </w:rPr>
              <w:t>联系方式</w:t>
            </w:r>
          </w:p>
        </w:tc>
        <w:tc>
          <w:tcPr>
            <w:tcW w:w="2163"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default" w:ascii="Times New Roman" w:hAnsi="Times New Roman" w:eastAsia="仿宋"/>
                <w:color w:val="000000"/>
                <w:sz w:val="24"/>
                <w:szCs w:val="24"/>
              </w:rPr>
            </w:pPr>
            <w:r>
              <w:rPr>
                <w:rFonts w:hint="default"/>
                <w:sz w:val="24"/>
                <w:szCs w:val="24"/>
              </w:rPr>
              <w:t>0731—57295729</w:t>
            </w:r>
          </w:p>
        </w:tc>
        <w:tc>
          <w:tcPr>
            <w:tcW w:w="2192"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default" w:ascii="Times New Roman" w:hAnsi="Times New Roman" w:eastAsia="仿宋"/>
                <w:color w:val="000000"/>
                <w:sz w:val="24"/>
                <w:szCs w:val="24"/>
              </w:rPr>
            </w:pPr>
            <w:r>
              <w:rPr>
                <w:rFonts w:hint="default"/>
                <w:sz w:val="24"/>
                <w:szCs w:val="24"/>
              </w:rPr>
              <w:t>0731—</w:t>
            </w:r>
            <w:r>
              <w:rPr>
                <w:rFonts w:hint="default" w:ascii="Times New Roman" w:hAnsi="Times New Roman" w:eastAsia="仿宋_GB2312"/>
                <w:sz w:val="24"/>
                <w:szCs w:val="24"/>
              </w:rPr>
              <w:t>57888119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45" w:type="pct"/>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eastAsia" w:ascii="方正仿宋简体" w:hAnsi="Times New Roman" w:eastAsia="方正仿宋简体"/>
                <w:color w:val="000000"/>
                <w:sz w:val="24"/>
                <w:szCs w:val="24"/>
              </w:rPr>
            </w:pPr>
            <w:r>
              <w:rPr>
                <w:rFonts w:hint="eastAsia" w:ascii="方正仿宋简体" w:hAnsi="Times New Roman" w:eastAsia="方正仿宋简体"/>
                <w:sz w:val="24"/>
                <w:szCs w:val="24"/>
              </w:rPr>
              <w:t>体检时间</w:t>
            </w:r>
          </w:p>
        </w:tc>
        <w:tc>
          <w:tcPr>
            <w:tcW w:w="4355"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pBdr>
                <w:bottom w:val="single" w:color="auto" w:sz="6" w:space="1"/>
              </w:pBdr>
              <w:tabs>
                <w:tab w:val="center" w:pos="4153"/>
                <w:tab w:val="right" w:pos="8306"/>
              </w:tabs>
              <w:snapToGrid w:val="0"/>
              <w:spacing w:beforeLines="0" w:afterLines="0" w:line="400" w:lineRule="exact"/>
              <w:jc w:val="center"/>
              <w:rPr>
                <w:rFonts w:hint="default" w:ascii="Times New Roman" w:hAnsi="Times New Roman" w:eastAsia="仿宋"/>
                <w:color w:val="000000"/>
                <w:sz w:val="24"/>
                <w:szCs w:val="24"/>
              </w:rPr>
            </w:pPr>
            <w:r>
              <w:rPr>
                <w:rFonts w:hint="default"/>
                <w:sz w:val="24"/>
                <w:szCs w:val="24"/>
              </w:rPr>
              <w:t>2023</w:t>
            </w:r>
            <w:r>
              <w:rPr>
                <w:rFonts w:hint="eastAsia" w:ascii="方正仿宋简体" w:hAnsi="Times New Roman" w:eastAsia="方正仿宋简体"/>
                <w:sz w:val="24"/>
                <w:szCs w:val="24"/>
              </w:rPr>
              <w:t>年</w:t>
            </w:r>
            <w:r>
              <w:rPr>
                <w:rFonts w:hint="default"/>
                <w:sz w:val="24"/>
                <w:szCs w:val="24"/>
              </w:rPr>
              <w:t>5</w:t>
            </w:r>
            <w:r>
              <w:rPr>
                <w:rFonts w:hint="eastAsia" w:ascii="方正仿宋简体" w:hAnsi="Times New Roman" w:eastAsia="方正仿宋简体"/>
                <w:sz w:val="24"/>
                <w:szCs w:val="24"/>
              </w:rPr>
              <w:t>月</w:t>
            </w:r>
            <w:r>
              <w:rPr>
                <w:rFonts w:hint="default"/>
                <w:sz w:val="24"/>
                <w:szCs w:val="24"/>
              </w:rPr>
              <w:t>8</w:t>
            </w:r>
            <w:r>
              <w:rPr>
                <w:rFonts w:hint="eastAsia" w:ascii="方正仿宋简体" w:hAnsi="Times New Roman" w:eastAsia="方正仿宋简体"/>
                <w:sz w:val="24"/>
                <w:szCs w:val="24"/>
              </w:rPr>
              <w:t>日</w:t>
            </w:r>
            <w:r>
              <w:rPr>
                <w:rFonts w:hint="default"/>
                <w:sz w:val="24"/>
                <w:szCs w:val="24"/>
              </w:rPr>
              <w:t>——7</w:t>
            </w:r>
            <w:r>
              <w:rPr>
                <w:rFonts w:hint="eastAsia" w:ascii="方正仿宋简体" w:hAnsi="Times New Roman" w:eastAsia="方正仿宋简体"/>
                <w:sz w:val="24"/>
                <w:szCs w:val="24"/>
              </w:rPr>
              <w:t>月</w:t>
            </w:r>
            <w:r>
              <w:rPr>
                <w:rFonts w:hint="default"/>
                <w:sz w:val="24"/>
                <w:szCs w:val="24"/>
              </w:rPr>
              <w:t>4</w:t>
            </w:r>
            <w:r>
              <w:rPr>
                <w:rFonts w:hint="eastAsia" w:ascii="方正仿宋简体" w:hAnsi="Times New Roman" w:eastAsia="方正仿宋简体"/>
                <w:sz w:val="24"/>
                <w:szCs w:val="24"/>
              </w:rPr>
              <w:t>日工作日</w:t>
            </w:r>
          </w:p>
        </w:tc>
      </w:tr>
    </w:tbl>
    <w:p>
      <w:pPr>
        <w:pStyle w:val="5"/>
        <w:spacing w:beforeLines="0" w:afterLines="0"/>
        <w:ind w:firstLine="600"/>
        <w:rPr>
          <w:rFonts w:hint="eastAsia" w:ascii="方正仿宋简体" w:eastAsia="方正仿宋简体"/>
          <w:sz w:val="30"/>
          <w:szCs w:val="24"/>
        </w:rPr>
      </w:pPr>
      <w:r>
        <w:rPr>
          <w:rFonts w:hint="eastAsia" w:ascii="方正仿宋简体" w:eastAsia="方正仿宋简体"/>
          <w:sz w:val="30"/>
          <w:szCs w:val="24"/>
        </w:rPr>
        <w:t>二、注意事项</w:t>
      </w:r>
    </w:p>
    <w:p>
      <w:pPr>
        <w:pStyle w:val="7"/>
        <w:spacing w:beforeLines="0" w:afterLines="0"/>
        <w:ind w:firstLine="600"/>
        <w:rPr>
          <w:rFonts w:hint="eastAsia" w:ascii="方正仿宋简体" w:eastAsia="方正仿宋简体"/>
          <w:b w:val="0"/>
          <w:sz w:val="30"/>
          <w:szCs w:val="24"/>
        </w:rPr>
      </w:pPr>
      <w:r>
        <w:rPr>
          <w:rFonts w:hint="eastAsia" w:ascii="方正仿宋简体" w:eastAsia="方正仿宋简体"/>
          <w:b w:val="0"/>
          <w:sz w:val="30"/>
          <w:szCs w:val="24"/>
        </w:rPr>
        <w:t>1．预约分流</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为错峰分流，建议申请人提前电话预约。</w:t>
      </w:r>
    </w:p>
    <w:p>
      <w:pPr>
        <w:pStyle w:val="7"/>
        <w:spacing w:beforeLines="0" w:afterLines="0"/>
        <w:ind w:firstLine="600"/>
        <w:rPr>
          <w:rFonts w:hint="eastAsia" w:ascii="方正仿宋简体" w:eastAsia="方正仿宋简体"/>
          <w:b w:val="0"/>
          <w:sz w:val="30"/>
          <w:szCs w:val="24"/>
        </w:rPr>
      </w:pPr>
      <w:r>
        <w:rPr>
          <w:rFonts w:hint="eastAsia" w:ascii="方正仿宋简体" w:eastAsia="方正仿宋简体"/>
          <w:b w:val="0"/>
          <w:sz w:val="30"/>
          <w:szCs w:val="24"/>
        </w:rPr>
        <w:t>2．体检医嘱</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申请人应在体检前一天保持正常饮食，不要饮酒，不暴饮暴食，避免剧烈运动和情绪激动，注意休息。体检当日清晨空腹禁食水，不化妆，不佩戴贵重饰品，穿着宽松衣服，可佩戴口罩。</w:t>
      </w:r>
    </w:p>
    <w:p>
      <w:pPr>
        <w:pStyle w:val="7"/>
        <w:spacing w:beforeLines="0" w:afterLines="0"/>
        <w:ind w:firstLine="600"/>
        <w:rPr>
          <w:rFonts w:hint="eastAsia" w:ascii="方正仿宋简体" w:eastAsia="方正仿宋简体"/>
          <w:b w:val="0"/>
          <w:sz w:val="30"/>
          <w:szCs w:val="24"/>
        </w:rPr>
      </w:pPr>
      <w:r>
        <w:rPr>
          <w:rFonts w:hint="eastAsia" w:ascii="方正仿宋简体" w:eastAsia="方正仿宋简体"/>
          <w:b w:val="0"/>
          <w:sz w:val="30"/>
          <w:szCs w:val="24"/>
        </w:rPr>
        <w:t>3．所需材料</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申请人须携带本人身份证体检，并上交1张本人证件照作为教师资格证件照由医院集中转送我局，照片背面写好本人姓名、报名号。</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建议由申请人事先打印《湖南省教师资格认定体检表》，粘好本人证件照（与网上申报时上传的电子证件照同底版），用输入法录入或工整填好姓名、性别、婚否、民族、出生年月、身份证号、最高学历、工作单位、户籍所在地、现住所及通讯地址、申请资格种类、既往病史及受检者签名、家族病史等14项内容，在页脚空白处注明本人手机号码。</w:t>
      </w:r>
    </w:p>
    <w:p>
      <w:pPr>
        <w:pStyle w:val="7"/>
        <w:spacing w:beforeLines="0" w:afterLines="0"/>
        <w:ind w:firstLine="600"/>
        <w:rPr>
          <w:rFonts w:hint="eastAsia" w:ascii="方正仿宋简体" w:eastAsia="方正仿宋简体"/>
          <w:b w:val="0"/>
          <w:sz w:val="30"/>
          <w:szCs w:val="24"/>
        </w:rPr>
      </w:pPr>
      <w:r>
        <w:rPr>
          <w:rFonts w:hint="eastAsia" w:ascii="方正仿宋简体" w:eastAsia="方正仿宋简体"/>
          <w:b w:val="0"/>
          <w:sz w:val="30"/>
          <w:szCs w:val="24"/>
        </w:rPr>
        <w:t>4．体检结论</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申请人完成全部体检项目，体检表交工作人员验收后即可离开。请申请人保留体检发票，以便查询。如体检结论异常，由体检医院通知解释，仅可按医嘱复查一次；体检结论合格的，不另行通知，体检表由医院集中转送我局，不需本人领取。</w:t>
      </w:r>
    </w:p>
    <w:p>
      <w:pPr>
        <w:pStyle w:val="7"/>
        <w:spacing w:beforeLines="0" w:afterLines="0"/>
        <w:ind w:firstLine="600"/>
        <w:rPr>
          <w:rFonts w:hint="eastAsia" w:ascii="方正仿宋简体" w:eastAsia="方正仿宋简体"/>
          <w:b w:val="0"/>
          <w:sz w:val="30"/>
          <w:szCs w:val="24"/>
        </w:rPr>
      </w:pPr>
      <w:r>
        <w:rPr>
          <w:rFonts w:hint="eastAsia" w:ascii="方正仿宋简体" w:eastAsia="方正仿宋简体"/>
          <w:b w:val="0"/>
          <w:sz w:val="30"/>
          <w:szCs w:val="24"/>
        </w:rPr>
        <w:t>5．体检纪律</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如发现体检中有冒名顶替现象</w:t>
      </w:r>
      <w:bookmarkStart w:id="0" w:name="_GoBack"/>
      <w:bookmarkEnd w:id="0"/>
      <w:r>
        <w:rPr>
          <w:rFonts w:hint="eastAsia" w:ascii="方正仿宋简体" w:hAnsi="Times New Roman" w:eastAsia="方正仿宋简体"/>
          <w:sz w:val="30"/>
          <w:szCs w:val="24"/>
        </w:rPr>
        <w:t>，一经查实，按弄虚作假、骗取教师资格处理。</w:t>
      </w:r>
    </w:p>
    <w:p>
      <w:pPr>
        <w:spacing w:beforeLines="0" w:afterLines="0"/>
        <w:ind w:firstLine="640"/>
        <w:rPr>
          <w:rFonts w:hint="eastAsia" w:ascii="方正仿宋简体" w:hAnsi="Times New Roman" w:eastAsia="方正仿宋简体"/>
          <w:sz w:val="30"/>
          <w:szCs w:val="24"/>
        </w:rPr>
      </w:pPr>
      <w:r>
        <w:rPr>
          <w:rFonts w:hint="eastAsia" w:ascii="方正仿宋简体" w:hAnsi="Times New Roman" w:eastAsia="方正仿宋简体"/>
          <w:sz w:val="30"/>
          <w:szCs w:val="24"/>
        </w:rPr>
        <w:t>6．体检样表：如下</w:t>
      </w:r>
    </w:p>
    <w:p>
      <w:pPr>
        <w:spacing w:beforeLines="0" w:afterLines="0" w:line="580" w:lineRule="exact"/>
        <w:jc w:val="center"/>
        <w:rPr>
          <w:rFonts w:hint="eastAsia"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44"/>
          <w:szCs w:val="24"/>
        </w:rPr>
      </w:pPr>
    </w:p>
    <w:p>
      <w:pPr>
        <w:spacing w:beforeLines="0" w:afterLines="0" w:line="580" w:lineRule="exact"/>
        <w:jc w:val="center"/>
        <w:rPr>
          <w:rFonts w:hint="default" w:ascii="Times New Roman" w:hAnsi="Times New Roman" w:eastAsia="方正小标宋简体"/>
          <w:sz w:val="21"/>
          <w:szCs w:val="24"/>
        </w:rPr>
      </w:pPr>
      <w:r>
        <w:rPr>
          <w:rFonts w:hint="default" w:ascii="Times New Roman" w:hAnsi="Times New Roman" w:eastAsia="方正小标宋简体"/>
          <w:sz w:val="44"/>
          <w:szCs w:val="24"/>
        </w:rPr>
        <w:fldChar w:fldCharType="begin"/>
      </w:r>
      <w:r>
        <w:rPr>
          <w:rFonts w:hint="default" w:ascii="Times New Roman" w:hAnsi="Times New Roman" w:eastAsia="方正小标宋简体"/>
          <w:sz w:val="44"/>
          <w:szCs w:val="24"/>
        </w:rPr>
        <w:instrText xml:space="preserve"> HYPERLINK "http://files.hnedu.cn/53/82/attach/20120612/20120612153313461004.doc" \t "http://jsc.gov.hnedu.cn/c/2016-10-12/_blank" </w:instrText>
      </w:r>
      <w:r>
        <w:rPr>
          <w:rFonts w:hint="default" w:ascii="Times New Roman" w:hAnsi="Times New Roman" w:eastAsia="方正小标宋简体"/>
          <w:sz w:val="44"/>
          <w:szCs w:val="24"/>
        </w:rPr>
        <w:fldChar w:fldCharType="separate"/>
      </w:r>
      <w:r>
        <w:rPr>
          <w:rFonts w:hint="eastAsia" w:ascii="Times New Roman" w:hAnsi="Times New Roman" w:eastAsia="方正小标宋简体"/>
          <w:sz w:val="44"/>
          <w:szCs w:val="24"/>
        </w:rPr>
        <w:t>湖南省教师资格认定体检表</w:t>
      </w:r>
      <w:r>
        <w:rPr>
          <w:rFonts w:hint="eastAsia" w:ascii="Times New Roman" w:hAnsi="Times New Roman" w:eastAsia="方正小标宋简体"/>
          <w:sz w:val="44"/>
          <w:szCs w:val="24"/>
        </w:rPr>
        <w:fldChar w:fldCharType="end"/>
      </w:r>
    </w:p>
    <w:p>
      <w:pPr>
        <w:wordWrap w:val="0"/>
        <w:snapToGrid w:val="0"/>
        <w:spacing w:beforeLines="0" w:afterLines="0"/>
        <w:ind w:right="-2"/>
        <w:jc w:val="right"/>
        <w:rPr>
          <w:rFonts w:hint="eastAsia" w:ascii="Times New Roman" w:hAnsi="Times New Roman" w:eastAsia="黑体"/>
          <w:sz w:val="32"/>
          <w:szCs w:val="24"/>
        </w:rPr>
      </w:pPr>
      <w:r>
        <w:rPr>
          <w:rFonts w:hint="eastAsia" w:ascii="Times New Roman" w:hAnsi="Times New Roman" w:eastAsia="黑体"/>
          <w:sz w:val="32"/>
          <w:szCs w:val="24"/>
        </w:rPr>
        <w:t>第   号</w:t>
      </w:r>
    </w:p>
    <w:p>
      <w:pPr>
        <w:snapToGrid w:val="0"/>
        <w:spacing w:beforeLines="0" w:afterLines="0"/>
        <w:ind w:right="-2"/>
        <w:jc w:val="right"/>
        <w:rPr>
          <w:rFonts w:hint="default" w:ascii="Times New Roman" w:hAnsi="Times New Roman" w:eastAsia="黑体"/>
          <w:sz w:val="32"/>
          <w:szCs w:val="24"/>
        </w:rPr>
      </w:pPr>
    </w:p>
    <w:tbl>
      <w:tblPr>
        <w:tblStyle w:val="2"/>
        <w:tblpPr w:vertAnchor="page" w:horzAnchor="page" w:tblpXSpec="center"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658"/>
        <w:gridCol w:w="666"/>
        <w:gridCol w:w="205"/>
        <w:gridCol w:w="69"/>
        <w:gridCol w:w="417"/>
        <w:gridCol w:w="293"/>
        <w:gridCol w:w="190"/>
        <w:gridCol w:w="67"/>
        <w:gridCol w:w="431"/>
        <w:gridCol w:w="815"/>
        <w:gridCol w:w="31"/>
        <w:gridCol w:w="306"/>
        <w:gridCol w:w="142"/>
        <w:gridCol w:w="410"/>
        <w:gridCol w:w="477"/>
        <w:gridCol w:w="299"/>
        <w:gridCol w:w="576"/>
        <w:gridCol w:w="484"/>
        <w:gridCol w:w="90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0" w:hRule="atLeast"/>
          <w:jc w:val="center"/>
        </w:trPr>
        <w:tc>
          <w:tcPr>
            <w:tcW w:w="609" w:type="pct"/>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姓    名</w:t>
            </w:r>
          </w:p>
        </w:tc>
        <w:tc>
          <w:tcPr>
            <w:tcW w:w="709" w:type="pct"/>
            <w:gridSpan w:val="4"/>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51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性别</w:t>
            </w:r>
          </w:p>
        </w:tc>
        <w:tc>
          <w:tcPr>
            <w:tcW w:w="441"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44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婚否</w:t>
            </w:r>
          </w:p>
        </w:tc>
        <w:tc>
          <w:tcPr>
            <w:tcW w:w="404"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30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民族</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tc>
        <w:tc>
          <w:tcPr>
            <w:tcW w:w="84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eastAsia" w:eastAsia="宋体"/>
                <w:sz w:val="18"/>
                <w:szCs w:val="24"/>
              </w:rPr>
              <w:t>半身</w:t>
            </w:r>
          </w:p>
          <w:p>
            <w:pPr>
              <w:snapToGrid w:val="0"/>
              <w:spacing w:beforeLines="0" w:afterLines="0"/>
              <w:jc w:val="center"/>
              <w:rPr>
                <w:rFonts w:hint="default"/>
                <w:sz w:val="18"/>
                <w:szCs w:val="24"/>
              </w:rPr>
            </w:pPr>
            <w:r>
              <w:rPr>
                <w:rFonts w:hint="eastAsia" w:eastAsia="宋体"/>
                <w:sz w:val="18"/>
                <w:szCs w:val="24"/>
              </w:rPr>
              <w:t>脱帽</w:t>
            </w:r>
          </w:p>
          <w:p>
            <w:pPr>
              <w:snapToGrid w:val="0"/>
              <w:spacing w:beforeLines="0" w:afterLines="0"/>
              <w:jc w:val="center"/>
              <w:rPr>
                <w:rFonts w:hint="default"/>
                <w:sz w:val="18"/>
                <w:szCs w:val="24"/>
              </w:rPr>
            </w:pPr>
            <w:r>
              <w:rPr>
                <w:rFonts w:hint="eastAsia" w:eastAsia="宋体"/>
                <w:sz w:val="18"/>
                <w:szCs w:val="24"/>
              </w:rPr>
              <w:t>正面</w:t>
            </w:r>
          </w:p>
          <w:p>
            <w:pPr>
              <w:snapToGrid w:val="0"/>
              <w:spacing w:beforeLines="0" w:afterLines="0"/>
              <w:jc w:val="center"/>
              <w:rPr>
                <w:rFonts w:hint="default"/>
                <w:sz w:val="18"/>
                <w:szCs w:val="24"/>
              </w:rPr>
            </w:pPr>
            <w:r>
              <w:rPr>
                <w:rFonts w:hint="eastAsia" w:eastAsia="宋体"/>
                <w:sz w:val="18"/>
                <w:szCs w:val="24"/>
              </w:rPr>
              <w:t>相片</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jc w:val="center"/>
        </w:trPr>
        <w:tc>
          <w:tcPr>
            <w:tcW w:w="609" w:type="pct"/>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出生年月</w:t>
            </w:r>
          </w:p>
        </w:tc>
        <w:tc>
          <w:tcPr>
            <w:tcW w:w="709" w:type="pct"/>
            <w:gridSpan w:val="4"/>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51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身份证号</w:t>
            </w:r>
          </w:p>
        </w:tc>
        <w:tc>
          <w:tcPr>
            <w:tcW w:w="2319"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0" w:hRule="atLeast"/>
          <w:jc w:val="center"/>
        </w:trPr>
        <w:tc>
          <w:tcPr>
            <w:tcW w:w="609" w:type="pct"/>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最高学历</w:t>
            </w:r>
          </w:p>
        </w:tc>
        <w:tc>
          <w:tcPr>
            <w:tcW w:w="709" w:type="pct"/>
            <w:gridSpan w:val="4"/>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51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left"/>
              <w:rPr>
                <w:rFonts w:hint="default"/>
                <w:sz w:val="18"/>
                <w:szCs w:val="24"/>
              </w:rPr>
            </w:pPr>
            <w:r>
              <w:rPr>
                <w:rFonts w:hint="eastAsia" w:eastAsia="宋体"/>
                <w:sz w:val="18"/>
                <w:szCs w:val="24"/>
              </w:rPr>
              <w:t>工作单位</w:t>
            </w:r>
          </w:p>
        </w:tc>
        <w:tc>
          <w:tcPr>
            <w:tcW w:w="890" w:type="pct"/>
            <w:gridSpan w:val="5"/>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rPr>
                <w:rFonts w:hint="default"/>
                <w:sz w:val="18"/>
                <w:szCs w:val="24"/>
              </w:rPr>
            </w:pPr>
            <w:r>
              <w:rPr>
                <w:rFonts w:hint="eastAsia" w:eastAsia="宋体"/>
                <w:color w:val="FF0000"/>
                <w:sz w:val="18"/>
                <w:szCs w:val="24"/>
              </w:rPr>
              <w:t>据实填写或无</w:t>
            </w:r>
          </w:p>
        </w:tc>
        <w:tc>
          <w:tcPr>
            <w:tcW w:w="404" w:type="pct"/>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户籍所在地</w:t>
            </w:r>
          </w:p>
        </w:tc>
        <w:tc>
          <w:tcPr>
            <w:tcW w:w="102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0" w:hRule="atLeast"/>
          <w:jc w:val="center"/>
        </w:trPr>
        <w:tc>
          <w:tcPr>
            <w:tcW w:w="609" w:type="pct"/>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现住所及</w:t>
            </w:r>
          </w:p>
          <w:p>
            <w:pPr>
              <w:snapToGrid w:val="0"/>
              <w:spacing w:beforeLines="0" w:afterLines="0"/>
              <w:jc w:val="center"/>
              <w:rPr>
                <w:rFonts w:hint="default"/>
                <w:sz w:val="18"/>
                <w:szCs w:val="24"/>
              </w:rPr>
            </w:pPr>
            <w:r>
              <w:rPr>
                <w:rFonts w:hint="eastAsia" w:eastAsia="宋体"/>
                <w:sz w:val="18"/>
                <w:szCs w:val="24"/>
              </w:rPr>
              <w:t>通讯地址</w:t>
            </w:r>
          </w:p>
        </w:tc>
        <w:tc>
          <w:tcPr>
            <w:tcW w:w="2111" w:type="pct"/>
            <w:gridSpan w:val="13"/>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rPr>
                <w:rFonts w:hint="default"/>
                <w:sz w:val="18"/>
                <w:szCs w:val="24"/>
              </w:rPr>
            </w:pPr>
          </w:p>
        </w:tc>
        <w:tc>
          <w:tcPr>
            <w:tcW w:w="404"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申请资格种类</w:t>
            </w:r>
          </w:p>
        </w:tc>
        <w:tc>
          <w:tcPr>
            <w:tcW w:w="1025" w:type="pct"/>
            <w:gridSpan w:val="3"/>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rPr>
                <w:rFonts w:hint="default"/>
                <w:color w:val="FF0000"/>
                <w:sz w:val="18"/>
                <w:szCs w:val="24"/>
              </w:rPr>
            </w:pPr>
            <w:r>
              <w:rPr>
                <w:rFonts w:hint="eastAsia" w:eastAsia="宋体"/>
                <w:color w:val="FF0000"/>
                <w:sz w:val="18"/>
                <w:szCs w:val="24"/>
              </w:rPr>
              <w:t>初级中学教师资格、小学教师资格、幼儿园教师资格</w:t>
            </w: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5" w:hRule="atLeast"/>
          <w:jc w:val="center"/>
        </w:trPr>
        <w:tc>
          <w:tcPr>
            <w:tcW w:w="2272" w:type="pct"/>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left"/>
              <w:rPr>
                <w:rFonts w:hint="default"/>
                <w:sz w:val="18"/>
                <w:szCs w:val="24"/>
              </w:rPr>
            </w:pPr>
            <w:r>
              <w:rPr>
                <w:rFonts w:hint="eastAsia" w:eastAsia="宋体"/>
                <w:sz w:val="18"/>
                <w:szCs w:val="24"/>
              </w:rPr>
              <w:t>既往病史</w:t>
            </w:r>
          </w:p>
          <w:p>
            <w:pPr>
              <w:snapToGrid w:val="0"/>
              <w:spacing w:beforeLines="0" w:afterLines="0"/>
              <w:jc w:val="left"/>
              <w:rPr>
                <w:rFonts w:hint="default"/>
                <w:color w:val="FF0000"/>
                <w:sz w:val="18"/>
                <w:szCs w:val="24"/>
              </w:rPr>
            </w:pPr>
            <w:r>
              <w:rPr>
                <w:rFonts w:hint="eastAsia" w:eastAsia="宋体"/>
                <w:color w:val="FF0000"/>
                <w:sz w:val="18"/>
                <w:szCs w:val="24"/>
              </w:rPr>
              <w:t>（须明确标明肝炎、结核、皮肤病、性传播疾病、精神病、其他、没有填无）</w:t>
            </w:r>
          </w:p>
        </w:tc>
        <w:tc>
          <w:tcPr>
            <w:tcW w:w="2727" w:type="pct"/>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r>
              <w:rPr>
                <w:rFonts w:hint="default"/>
                <w:sz w:val="18"/>
                <w:szCs w:val="24"/>
              </w:rPr>
              <w:t xml:space="preserve">                            </w:t>
            </w:r>
            <w:r>
              <w:rPr>
                <w:rFonts w:hint="eastAsia" w:eastAsia="宋体"/>
                <w:sz w:val="18"/>
                <w:szCs w:val="24"/>
              </w:rPr>
              <w:t>受检者签名：</w:t>
            </w:r>
            <w:r>
              <w:rPr>
                <w:rFonts w:hint="eastAsia" w:eastAsia="宋体"/>
                <w:color w:val="FF0000"/>
                <w:sz w:val="18"/>
                <w:szCs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jc w:val="center"/>
        </w:trPr>
        <w:tc>
          <w:tcPr>
            <w:tcW w:w="957"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家族病史</w:t>
            </w:r>
          </w:p>
        </w:tc>
        <w:tc>
          <w:tcPr>
            <w:tcW w:w="4042" w:type="pct"/>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color w:val="FF0000"/>
                <w:sz w:val="18"/>
                <w:szCs w:val="24"/>
              </w:rPr>
            </w:pPr>
            <w:r>
              <w:rPr>
                <w:rFonts w:hint="eastAsia" w:eastAsia="宋体"/>
                <w:color w:val="FF0000"/>
                <w:sz w:val="18"/>
                <w:szCs w:val="24"/>
              </w:rPr>
              <w:t>据实填写或无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26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五</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eastAsia" w:eastAsia="宋体"/>
                <w:sz w:val="18"/>
                <w:szCs w:val="24"/>
              </w:rPr>
              <w:t>官</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eastAsia" w:eastAsia="宋体"/>
                <w:sz w:val="18"/>
                <w:szCs w:val="24"/>
              </w:rPr>
              <w:t>科</w:t>
            </w:r>
          </w:p>
        </w:tc>
        <w:tc>
          <w:tcPr>
            <w:tcW w:w="344" w:type="pct"/>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眼</w:t>
            </w:r>
          </w:p>
        </w:tc>
        <w:tc>
          <w:tcPr>
            <w:tcW w:w="491" w:type="pct"/>
            <w:gridSpan w:val="3"/>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视力</w:t>
            </w: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右</w:t>
            </w:r>
          </w:p>
        </w:tc>
        <w:tc>
          <w:tcPr>
            <w:tcW w:w="42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矫正视力</w:t>
            </w:r>
          </w:p>
        </w:tc>
        <w:tc>
          <w:tcPr>
            <w:tcW w:w="7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右</w:t>
            </w:r>
          </w:p>
        </w:tc>
        <w:tc>
          <w:tcPr>
            <w:tcW w:w="455"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辩色力</w:t>
            </w:r>
          </w:p>
        </w:tc>
        <w:tc>
          <w:tcPr>
            <w:tcW w:w="723"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医师意见：</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default"/>
                <w:sz w:val="18"/>
                <w:szCs w:val="24"/>
              </w:rPr>
              <w:t xml:space="preserve">  </w:t>
            </w: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p>
          <w:p>
            <w:pPr>
              <w:snapToGrid w:val="0"/>
              <w:spacing w:beforeLines="0" w:afterLines="0"/>
              <w:rPr>
                <w:rFonts w:hint="default"/>
                <w:sz w:val="18"/>
                <w:szCs w:val="24"/>
              </w:rPr>
            </w:pPr>
            <w:r>
              <w:rPr>
                <w:rFonts w:hint="eastAsia" w:eastAsia="宋体"/>
                <w:sz w:val="18"/>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2"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491" w:type="pct"/>
            <w:gridSpan w:val="3"/>
            <w:vMerge w:val="continue"/>
            <w:tcBorders>
              <w:top w:val="single" w:color="auto" w:sz="4" w:space="0"/>
              <w:left w:val="single" w:color="000000" w:sz="4" w:space="0"/>
              <w:bottom w:val="single" w:color="000000"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左</w:t>
            </w:r>
          </w:p>
        </w:tc>
        <w:tc>
          <w:tcPr>
            <w:tcW w:w="4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左</w:t>
            </w:r>
          </w:p>
        </w:tc>
        <w:tc>
          <w:tcPr>
            <w:tcW w:w="455"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23"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2"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491" w:type="pct"/>
            <w:gridSpan w:val="3"/>
            <w:vMerge w:val="restart"/>
            <w:tcBorders>
              <w:top w:val="single" w:color="000000"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砂眼</w:t>
            </w: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右</w:t>
            </w:r>
          </w:p>
        </w:tc>
        <w:tc>
          <w:tcPr>
            <w:tcW w:w="42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其他</w:t>
            </w:r>
          </w:p>
          <w:p>
            <w:pPr>
              <w:snapToGrid w:val="0"/>
              <w:spacing w:beforeLines="0" w:afterLines="0"/>
              <w:jc w:val="center"/>
              <w:rPr>
                <w:rFonts w:hint="default"/>
                <w:sz w:val="18"/>
                <w:szCs w:val="24"/>
              </w:rPr>
            </w:pPr>
            <w:r>
              <w:rPr>
                <w:rFonts w:hint="eastAsia" w:eastAsia="宋体"/>
                <w:sz w:val="18"/>
                <w:szCs w:val="24"/>
              </w:rPr>
              <w:t>眼疾</w:t>
            </w:r>
          </w:p>
        </w:tc>
        <w:tc>
          <w:tcPr>
            <w:tcW w:w="1893" w:type="pct"/>
            <w:gridSpan w:val="9"/>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2"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491" w:type="pct"/>
            <w:gridSpan w:val="3"/>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左</w:t>
            </w:r>
          </w:p>
        </w:tc>
        <w:tc>
          <w:tcPr>
            <w:tcW w:w="4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1893" w:type="pct"/>
            <w:gridSpan w:val="9"/>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6"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耳</w:t>
            </w:r>
          </w:p>
        </w:tc>
        <w:tc>
          <w:tcPr>
            <w:tcW w:w="491" w:type="pct"/>
            <w:gridSpan w:val="3"/>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听力</w:t>
            </w: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右　  　公尺</w:t>
            </w:r>
          </w:p>
        </w:tc>
        <w:tc>
          <w:tcPr>
            <w:tcW w:w="426"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耳疾</w:t>
            </w:r>
          </w:p>
        </w:tc>
        <w:tc>
          <w:tcPr>
            <w:tcW w:w="1893" w:type="pct"/>
            <w:gridSpan w:val="9"/>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6"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491" w:type="pct"/>
            <w:gridSpan w:val="3"/>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左　　  公尺</w:t>
            </w:r>
          </w:p>
        </w:tc>
        <w:tc>
          <w:tcPr>
            <w:tcW w:w="426"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1893" w:type="pct"/>
            <w:gridSpan w:val="9"/>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0"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鼻</w:t>
            </w:r>
          </w:p>
        </w:tc>
        <w:tc>
          <w:tcPr>
            <w:tcW w:w="491" w:type="pct"/>
            <w:gridSpan w:val="3"/>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嗅觉</w:t>
            </w:r>
          </w:p>
        </w:tc>
        <w:tc>
          <w:tcPr>
            <w:tcW w:w="729"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42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鼻及鼻窦疾病</w:t>
            </w:r>
          </w:p>
        </w:tc>
        <w:tc>
          <w:tcPr>
            <w:tcW w:w="1893" w:type="pct"/>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咽喉</w:t>
            </w:r>
          </w:p>
        </w:tc>
        <w:tc>
          <w:tcPr>
            <w:tcW w:w="1221" w:type="pct"/>
            <w:gridSpan w:val="8"/>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42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唇腭</w:t>
            </w:r>
          </w:p>
        </w:tc>
        <w:tc>
          <w:tcPr>
            <w:tcW w:w="463"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口吃</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344" w:type="pc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齿</w:t>
            </w:r>
          </w:p>
        </w:tc>
        <w:tc>
          <w:tcPr>
            <w:tcW w:w="455"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407" w:type="pct"/>
            <w:gridSpan w:val="3"/>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龋齿</w:t>
            </w:r>
          </w:p>
        </w:tc>
        <w:tc>
          <w:tcPr>
            <w:tcW w:w="799" w:type="pct"/>
            <w:gridSpan w:val="5"/>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234" w:type="pct"/>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缺齿</w:t>
            </w:r>
          </w:p>
        </w:tc>
        <w:tc>
          <w:tcPr>
            <w:tcW w:w="214"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齿槽脓漏</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其他</w:t>
            </w:r>
          </w:p>
        </w:tc>
        <w:tc>
          <w:tcPr>
            <w:tcW w:w="3192" w:type="pct"/>
            <w:gridSpan w:val="17"/>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65"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外</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eastAsia" w:eastAsia="宋体"/>
                <w:sz w:val="18"/>
                <w:szCs w:val="24"/>
              </w:rPr>
              <w:t>科</w:t>
            </w: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身高</w:t>
            </w:r>
          </w:p>
        </w:tc>
        <w:tc>
          <w:tcPr>
            <w:tcW w:w="6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r>
              <w:rPr>
                <w:rFonts w:hint="default"/>
                <w:sz w:val="18"/>
                <w:szCs w:val="24"/>
              </w:rPr>
              <w:t>cm</w:t>
            </w:r>
          </w:p>
        </w:tc>
        <w:tc>
          <w:tcPr>
            <w:tcW w:w="70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胸围</w:t>
            </w:r>
          </w:p>
        </w:tc>
        <w:tc>
          <w:tcPr>
            <w:tcW w:w="44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r>
              <w:rPr>
                <w:rFonts w:hint="default"/>
                <w:sz w:val="18"/>
                <w:szCs w:val="24"/>
              </w:rPr>
              <w:t>cm</w:t>
            </w:r>
          </w:p>
        </w:tc>
        <w:tc>
          <w:tcPr>
            <w:tcW w:w="705"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皮肤</w:t>
            </w:r>
          </w:p>
        </w:tc>
        <w:tc>
          <w:tcPr>
            <w:tcW w:w="723" w:type="pct"/>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医师意见：</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rPr>
                <w:rFonts w:hint="default"/>
                <w:sz w:val="18"/>
                <w:szCs w:val="24"/>
              </w:rPr>
            </w:pPr>
            <w:r>
              <w:rPr>
                <w:rFonts w:hint="eastAsia" w:eastAsia="宋体"/>
                <w:sz w:val="18"/>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体重</w:t>
            </w:r>
          </w:p>
        </w:tc>
        <w:tc>
          <w:tcPr>
            <w:tcW w:w="6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r>
              <w:rPr>
                <w:rFonts w:hint="default"/>
                <w:sz w:val="18"/>
                <w:szCs w:val="24"/>
              </w:rPr>
              <w:t>kg</w:t>
            </w:r>
          </w:p>
        </w:tc>
        <w:tc>
          <w:tcPr>
            <w:tcW w:w="70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呼吸差</w:t>
            </w:r>
          </w:p>
        </w:tc>
        <w:tc>
          <w:tcPr>
            <w:tcW w:w="44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r>
              <w:rPr>
                <w:rFonts w:hint="default"/>
                <w:sz w:val="18"/>
                <w:szCs w:val="24"/>
              </w:rPr>
              <w:t>cm</w:t>
            </w:r>
          </w:p>
        </w:tc>
        <w:tc>
          <w:tcPr>
            <w:tcW w:w="705"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23" w:type="pct"/>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淋巴</w:t>
            </w:r>
          </w:p>
        </w:tc>
        <w:tc>
          <w:tcPr>
            <w:tcW w:w="6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甲状腺</w:t>
            </w:r>
          </w:p>
        </w:tc>
        <w:tc>
          <w:tcPr>
            <w:tcW w:w="44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脊柱</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7"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四肢</w:t>
            </w:r>
          </w:p>
        </w:tc>
        <w:tc>
          <w:tcPr>
            <w:tcW w:w="613"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1"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关节</w:t>
            </w:r>
          </w:p>
        </w:tc>
        <w:tc>
          <w:tcPr>
            <w:tcW w:w="448"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70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平嗻足</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泌尿生殖器</w:t>
            </w:r>
          </w:p>
        </w:tc>
        <w:tc>
          <w:tcPr>
            <w:tcW w:w="1763" w:type="pct"/>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tc>
        <w:tc>
          <w:tcPr>
            <w:tcW w:w="70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肛门</w:t>
            </w:r>
          </w:p>
        </w:tc>
        <w:tc>
          <w:tcPr>
            <w:tcW w:w="723"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jc w:val="center"/>
        </w:trPr>
        <w:tc>
          <w:tcPr>
            <w:tcW w:w="265"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c>
          <w:tcPr>
            <w:tcW w:w="692" w:type="pct"/>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疝</w:t>
            </w:r>
          </w:p>
        </w:tc>
        <w:tc>
          <w:tcPr>
            <w:tcW w:w="1314" w:type="pct"/>
            <w:gridSpan w:val="9"/>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rPr>
                <w:rFonts w:hint="default"/>
                <w:sz w:val="18"/>
                <w:szCs w:val="24"/>
              </w:rPr>
            </w:pPr>
          </w:p>
        </w:tc>
        <w:tc>
          <w:tcPr>
            <w:tcW w:w="448" w:type="pct"/>
            <w:gridSpan w:val="3"/>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其他</w:t>
            </w:r>
          </w:p>
        </w:tc>
        <w:tc>
          <w:tcPr>
            <w:tcW w:w="1429" w:type="pct"/>
            <w:gridSpan w:val="5"/>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rPr>
                <w:rFonts w:hint="default"/>
                <w:sz w:val="18"/>
                <w:szCs w:val="24"/>
              </w:rPr>
            </w:pPr>
          </w:p>
        </w:tc>
        <w:tc>
          <w:tcPr>
            <w:tcW w:w="849"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265" w:type="pct"/>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内科</w:t>
            </w:r>
          </w:p>
        </w:tc>
        <w:tc>
          <w:tcPr>
            <w:tcW w:w="692"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血压</w:t>
            </w:r>
          </w:p>
        </w:tc>
        <w:tc>
          <w:tcPr>
            <w:tcW w:w="1314" w:type="pct"/>
            <w:gridSpan w:val="9"/>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center"/>
              <w:rPr>
                <w:rFonts w:hint="default"/>
                <w:sz w:val="18"/>
                <w:szCs w:val="24"/>
              </w:rPr>
            </w:pPr>
            <w:r>
              <w:rPr>
                <w:rFonts w:hint="default"/>
                <w:sz w:val="18"/>
                <w:szCs w:val="24"/>
              </w:rPr>
              <w:t xml:space="preserve">         </w:t>
            </w:r>
            <w:r>
              <w:rPr>
                <w:rFonts w:hint="eastAsia" w:eastAsia="宋体"/>
                <w:sz w:val="18"/>
                <w:szCs w:val="24"/>
              </w:rPr>
              <w:t>毫米汞柱</w:t>
            </w:r>
          </w:p>
        </w:tc>
        <w:tc>
          <w:tcPr>
            <w:tcW w:w="853" w:type="pct"/>
            <w:gridSpan w:val="5"/>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脉搏</w:t>
            </w:r>
          </w:p>
        </w:tc>
        <w:tc>
          <w:tcPr>
            <w:tcW w:w="1025" w:type="pct"/>
            <w:gridSpan w:val="3"/>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849" w:type="pct"/>
            <w:vMerge w:val="restart"/>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rPr>
                <w:rFonts w:hint="default"/>
                <w:sz w:val="18"/>
                <w:szCs w:val="24"/>
              </w:rPr>
            </w:pPr>
            <w:r>
              <w:rPr>
                <w:rFonts w:hint="eastAsia" w:eastAsia="宋体"/>
                <w:sz w:val="18"/>
                <w:szCs w:val="24"/>
              </w:rPr>
              <w:t>医师意见：</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left"/>
              <w:rPr>
                <w:rFonts w:hint="default"/>
                <w:sz w:val="18"/>
                <w:szCs w:val="24"/>
              </w:rPr>
            </w:pPr>
            <w:r>
              <w:rPr>
                <w:rFonts w:hint="eastAsia" w:eastAsia="宋体"/>
                <w:sz w:val="18"/>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5" w:hRule="atLeast"/>
          <w:jc w:val="center"/>
        </w:trPr>
        <w:tc>
          <w:tcPr>
            <w:tcW w:w="265"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692"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发育及营养状况</w:t>
            </w:r>
          </w:p>
        </w:tc>
        <w:tc>
          <w:tcPr>
            <w:tcW w:w="1314" w:type="pct"/>
            <w:gridSpan w:val="9"/>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53" w:type="pct"/>
            <w:gridSpan w:val="5"/>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神经及精神</w:t>
            </w:r>
          </w:p>
        </w:tc>
        <w:tc>
          <w:tcPr>
            <w:tcW w:w="1025" w:type="pct"/>
            <w:gridSpan w:val="3"/>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49" w:type="pct"/>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9" w:hRule="atLeast"/>
          <w:jc w:val="center"/>
        </w:trPr>
        <w:tc>
          <w:tcPr>
            <w:tcW w:w="265"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692"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肺及呼吸道</w:t>
            </w:r>
          </w:p>
        </w:tc>
        <w:tc>
          <w:tcPr>
            <w:tcW w:w="1314" w:type="pct"/>
            <w:gridSpan w:val="9"/>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53" w:type="pct"/>
            <w:gridSpan w:val="5"/>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心脏及血管</w:t>
            </w:r>
          </w:p>
        </w:tc>
        <w:tc>
          <w:tcPr>
            <w:tcW w:w="1025" w:type="pct"/>
            <w:gridSpan w:val="3"/>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49" w:type="pct"/>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265"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692" w:type="pct"/>
            <w:gridSpan w:val="2"/>
            <w:vMerge w:val="restart"/>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腹部器官</w:t>
            </w:r>
          </w:p>
        </w:tc>
        <w:tc>
          <w:tcPr>
            <w:tcW w:w="873" w:type="pct"/>
            <w:gridSpan w:val="7"/>
            <w:vMerge w:val="restart"/>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90"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肝</w:t>
            </w:r>
          </w:p>
        </w:tc>
        <w:tc>
          <w:tcPr>
            <w:tcW w:w="142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napToGrid w:val="0"/>
              <w:spacing w:beforeLines="0" w:afterLines="0"/>
              <w:rPr>
                <w:rFonts w:hint="default"/>
                <w:sz w:val="18"/>
                <w:szCs w:val="24"/>
              </w:rPr>
            </w:pPr>
            <w:r>
              <w:rPr>
                <w:rFonts w:hint="default"/>
                <w:sz w:val="18"/>
                <w:szCs w:val="24"/>
              </w:rPr>
              <w:t xml:space="preserve"> </w:t>
            </w:r>
          </w:p>
        </w:tc>
        <w:tc>
          <w:tcPr>
            <w:tcW w:w="849" w:type="pct"/>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jc w:val="center"/>
        </w:trPr>
        <w:tc>
          <w:tcPr>
            <w:tcW w:w="265"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692" w:type="pct"/>
            <w:gridSpan w:val="2"/>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p>
        </w:tc>
        <w:tc>
          <w:tcPr>
            <w:tcW w:w="873" w:type="pct"/>
            <w:gridSpan w:val="7"/>
            <w:vMerge w:val="continue"/>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90" w:type="pct"/>
            <w:gridSpan w:val="5"/>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脾</w:t>
            </w:r>
          </w:p>
        </w:tc>
        <w:tc>
          <w:tcPr>
            <w:tcW w:w="1429" w:type="pct"/>
            <w:gridSpan w:val="5"/>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49" w:type="pct"/>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jc w:val="center"/>
        </w:trPr>
        <w:tc>
          <w:tcPr>
            <w:tcW w:w="265" w:type="pct"/>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692" w:type="pct"/>
            <w:gridSpan w:val="2"/>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jc w:val="center"/>
              <w:rPr>
                <w:rFonts w:hint="default"/>
                <w:sz w:val="18"/>
                <w:szCs w:val="24"/>
              </w:rPr>
            </w:pPr>
            <w:r>
              <w:rPr>
                <w:rFonts w:hint="eastAsia" w:eastAsia="宋体"/>
                <w:sz w:val="18"/>
                <w:szCs w:val="24"/>
              </w:rPr>
              <w:t>其他</w:t>
            </w:r>
          </w:p>
        </w:tc>
        <w:tc>
          <w:tcPr>
            <w:tcW w:w="3192" w:type="pct"/>
            <w:gridSpan w:val="17"/>
            <w:tcBorders>
              <w:top w:val="single" w:color="auto" w:sz="4" w:space="0"/>
              <w:left w:val="single" w:color="000000" w:sz="4" w:space="0"/>
              <w:bottom w:val="single" w:color="auto" w:sz="4" w:space="0"/>
              <w:right w:val="single" w:color="000000" w:sz="4" w:space="0"/>
              <w:tl2br w:val="nil"/>
              <w:tr2bl w:val="nil"/>
            </w:tcBorders>
            <w:noWrap w:val="0"/>
            <w:vAlign w:val="center"/>
          </w:tcPr>
          <w:p>
            <w:pPr>
              <w:widowControl/>
              <w:snapToGrid w:val="0"/>
              <w:spacing w:beforeLines="0" w:afterLines="0"/>
              <w:rPr>
                <w:rFonts w:hint="default"/>
                <w:sz w:val="18"/>
                <w:szCs w:val="24"/>
              </w:rPr>
            </w:pPr>
          </w:p>
        </w:tc>
        <w:tc>
          <w:tcPr>
            <w:tcW w:w="849" w:type="pct"/>
            <w:vMerge w:val="continue"/>
            <w:tcBorders>
              <w:top w:val="single" w:color="auto" w:sz="4" w:space="0"/>
              <w:left w:val="single" w:color="000000" w:sz="4" w:space="0"/>
              <w:bottom w:val="single" w:color="auto" w:sz="4" w:space="0"/>
              <w:right w:val="single" w:color="auto" w:sz="4" w:space="0"/>
              <w:tl2br w:val="nil"/>
              <w:tr2bl w:val="nil"/>
            </w:tcBorders>
            <w:noWrap w:val="0"/>
            <w:vAlign w:val="center"/>
          </w:tcPr>
          <w:p>
            <w:pPr>
              <w:widowControl/>
              <w:snapToGrid w:val="0"/>
              <w:spacing w:beforeLines="0" w:afterLines="0"/>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8" w:hRule="atLeast"/>
          <w:jc w:val="center"/>
        </w:trPr>
        <w:tc>
          <w:tcPr>
            <w:tcW w:w="957" w:type="pct"/>
            <w:gridSpan w:val="3"/>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kern w:val="13"/>
                <w:sz w:val="18"/>
                <w:szCs w:val="24"/>
              </w:rPr>
              <w:t>认定幼儿园教师资格人员必填</w:t>
            </w:r>
          </w:p>
        </w:tc>
        <w:tc>
          <w:tcPr>
            <w:tcW w:w="648" w:type="pct"/>
            <w:gridSpan w:val="6"/>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淋球菌</w:t>
            </w:r>
          </w:p>
        </w:tc>
        <w:tc>
          <w:tcPr>
            <w:tcW w:w="826" w:type="pct"/>
            <w:gridSpan w:val="4"/>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p>
        </w:tc>
        <w:tc>
          <w:tcPr>
            <w:tcW w:w="1246" w:type="pct"/>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滴虫</w:t>
            </w:r>
          </w:p>
        </w:tc>
        <w:tc>
          <w:tcPr>
            <w:tcW w:w="1320" w:type="pct"/>
            <w:gridSpan w:val="2"/>
            <w:tcBorders>
              <w:top w:val="single" w:color="auto" w:sz="4" w:space="0"/>
              <w:left w:val="single" w:color="000000"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jc w:val="center"/>
        </w:trPr>
        <w:tc>
          <w:tcPr>
            <w:tcW w:w="957" w:type="pct"/>
            <w:gridSpan w:val="3"/>
            <w:vMerge w:val="continue"/>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p>
        </w:tc>
        <w:tc>
          <w:tcPr>
            <w:tcW w:w="648" w:type="pct"/>
            <w:gridSpan w:val="6"/>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梅毒螺旋体</w:t>
            </w:r>
          </w:p>
        </w:tc>
        <w:tc>
          <w:tcPr>
            <w:tcW w:w="826" w:type="pct"/>
            <w:gridSpan w:val="4"/>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jc w:val="right"/>
              <w:rPr>
                <w:rFonts w:hint="default"/>
                <w:sz w:val="18"/>
                <w:szCs w:val="24"/>
              </w:rPr>
            </w:pPr>
          </w:p>
        </w:tc>
        <w:tc>
          <w:tcPr>
            <w:tcW w:w="1246" w:type="pct"/>
            <w:gridSpan w:val="6"/>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外阴阴道假丝酵母菌（念球菌）</w:t>
            </w:r>
          </w:p>
        </w:tc>
        <w:tc>
          <w:tcPr>
            <w:tcW w:w="1320" w:type="pct"/>
            <w:gridSpan w:val="2"/>
            <w:tcBorders>
              <w:top w:val="single" w:color="auto" w:sz="4" w:space="0"/>
              <w:left w:val="single" w:color="000000" w:sz="4" w:space="0"/>
              <w:bottom w:val="single" w:color="auto" w:sz="4" w:space="0"/>
              <w:right w:val="single" w:color="auto" w:sz="4" w:space="0"/>
              <w:tl2br w:val="nil"/>
              <w:tr2bl w:val="nil"/>
            </w:tcBorders>
            <w:noWrap w:val="0"/>
            <w:vAlign w:val="top"/>
          </w:tcPr>
          <w:p>
            <w:pPr>
              <w:snapToGrid w:val="0"/>
              <w:spacing w:beforeLines="0" w:afterLines="0"/>
              <w:jc w:val="center"/>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0" w:hRule="atLeast"/>
          <w:jc w:val="center"/>
        </w:trPr>
        <w:tc>
          <w:tcPr>
            <w:tcW w:w="957" w:type="pct"/>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化验检查</w:t>
            </w:r>
          </w:p>
        </w:tc>
        <w:tc>
          <w:tcPr>
            <w:tcW w:w="4042" w:type="pct"/>
            <w:gridSpan w:val="18"/>
            <w:tcBorders>
              <w:top w:val="single" w:color="auto" w:sz="4" w:space="0"/>
              <w:left w:val="single" w:color="000000" w:sz="4" w:space="0"/>
              <w:bottom w:val="single" w:color="auto" w:sz="4" w:space="0"/>
              <w:right w:val="single" w:color="auto" w:sz="4" w:space="0"/>
              <w:tl2br w:val="nil"/>
              <w:tr2bl w:val="nil"/>
            </w:tcBorders>
            <w:noWrap w:val="0"/>
            <w:vAlign w:val="top"/>
          </w:tcPr>
          <w:p>
            <w:pPr>
              <w:snapToGrid w:val="0"/>
              <w:spacing w:beforeLines="0" w:afterLines="0"/>
              <w:jc w:val="left"/>
              <w:rPr>
                <w:rFonts w:hint="default"/>
                <w:sz w:val="18"/>
                <w:szCs w:val="24"/>
              </w:rPr>
            </w:pPr>
            <w:r>
              <w:rPr>
                <w:rFonts w:hint="default"/>
                <w:sz w:val="18"/>
                <w:szCs w:val="24"/>
              </w:rPr>
              <w:t xml:space="preserve">         </w:t>
            </w:r>
            <w:r>
              <w:rPr>
                <w:rFonts w:hint="eastAsia" w:eastAsia="宋体"/>
                <w:sz w:val="18"/>
                <w:szCs w:val="24"/>
              </w:rPr>
              <w:t>贴肝功能化验单</w:t>
            </w:r>
          </w:p>
          <w:p>
            <w:pPr>
              <w:snapToGrid w:val="0"/>
              <w:spacing w:beforeLines="0" w:afterLines="0"/>
              <w:jc w:val="left"/>
              <w:rPr>
                <w:rFonts w:hint="default"/>
                <w:sz w:val="18"/>
                <w:szCs w:val="24"/>
              </w:rPr>
            </w:pPr>
          </w:p>
          <w:p>
            <w:pPr>
              <w:snapToGrid w:val="0"/>
              <w:spacing w:beforeLines="0" w:afterLines="0"/>
              <w:jc w:val="left"/>
              <w:rPr>
                <w:rFonts w:hint="default"/>
                <w:sz w:val="18"/>
                <w:szCs w:val="24"/>
              </w:rPr>
            </w:pPr>
          </w:p>
          <w:p>
            <w:pPr>
              <w:snapToGrid w:val="0"/>
              <w:spacing w:beforeLines="0" w:afterLines="0"/>
              <w:jc w:val="center"/>
              <w:rPr>
                <w:rFonts w:hint="default"/>
                <w:sz w:val="18"/>
                <w:szCs w:val="24"/>
              </w:rPr>
            </w:pPr>
            <w:r>
              <w:rPr>
                <w:rFonts w:hint="eastAsia" w:eastAsia="宋体"/>
                <w:sz w:val="18"/>
                <w:szCs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30" w:hRule="atLeast"/>
          <w:jc w:val="center"/>
        </w:trPr>
        <w:tc>
          <w:tcPr>
            <w:tcW w:w="957" w:type="pct"/>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胸部爱克斯线</w:t>
            </w:r>
          </w:p>
          <w:p>
            <w:pPr>
              <w:snapToGrid w:val="0"/>
              <w:spacing w:beforeLines="0" w:afterLines="0"/>
              <w:jc w:val="center"/>
              <w:rPr>
                <w:rFonts w:hint="default"/>
                <w:sz w:val="18"/>
                <w:szCs w:val="24"/>
              </w:rPr>
            </w:pPr>
            <w:r>
              <w:rPr>
                <w:rFonts w:hint="eastAsia" w:eastAsia="宋体"/>
                <w:sz w:val="18"/>
                <w:szCs w:val="24"/>
              </w:rPr>
              <w:t>透　　视</w:t>
            </w:r>
          </w:p>
        </w:tc>
        <w:tc>
          <w:tcPr>
            <w:tcW w:w="4042" w:type="pct"/>
            <w:gridSpan w:val="18"/>
            <w:tcBorders>
              <w:top w:val="single" w:color="auto" w:sz="4" w:space="0"/>
              <w:left w:val="single" w:color="000000" w:sz="4" w:space="0"/>
              <w:bottom w:val="single" w:color="auto" w:sz="4" w:space="0"/>
              <w:right w:val="single" w:color="auto" w:sz="4" w:space="0"/>
              <w:tl2br w:val="nil"/>
              <w:tr2bl w:val="nil"/>
            </w:tcBorders>
            <w:noWrap w:val="0"/>
            <w:vAlign w:val="top"/>
          </w:tcPr>
          <w:p>
            <w:pPr>
              <w:snapToGrid w:val="0"/>
              <w:spacing w:beforeLines="0" w:afterLines="0"/>
              <w:jc w:val="left"/>
              <w:rPr>
                <w:rFonts w:hint="default"/>
                <w:sz w:val="18"/>
                <w:szCs w:val="24"/>
              </w:rPr>
            </w:pPr>
          </w:p>
          <w:p>
            <w:pPr>
              <w:snapToGrid w:val="0"/>
              <w:spacing w:beforeLines="0" w:afterLines="0"/>
              <w:jc w:val="left"/>
              <w:rPr>
                <w:rFonts w:hint="default"/>
                <w:sz w:val="18"/>
                <w:szCs w:val="24"/>
              </w:rPr>
            </w:pPr>
          </w:p>
          <w:p>
            <w:pPr>
              <w:snapToGrid w:val="0"/>
              <w:spacing w:beforeLines="0" w:afterLines="0"/>
              <w:jc w:val="left"/>
              <w:rPr>
                <w:rFonts w:hint="default"/>
                <w:sz w:val="18"/>
                <w:szCs w:val="24"/>
              </w:rPr>
            </w:pPr>
          </w:p>
          <w:p>
            <w:pPr>
              <w:snapToGrid w:val="0"/>
              <w:spacing w:beforeLines="0" w:afterLines="0"/>
              <w:jc w:val="left"/>
              <w:rPr>
                <w:rFonts w:hint="default"/>
                <w:sz w:val="18"/>
                <w:szCs w:val="24"/>
              </w:rPr>
            </w:pPr>
            <w:r>
              <w:rPr>
                <w:rFonts w:hint="default"/>
                <w:sz w:val="18"/>
                <w:szCs w:val="24"/>
              </w:rPr>
              <w:t xml:space="preserve">                           </w:t>
            </w:r>
            <w:r>
              <w:rPr>
                <w:rFonts w:hint="eastAsia" w:eastAsia="宋体"/>
                <w:sz w:val="18"/>
                <w:szCs w:val="24"/>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7" w:hRule="atLeast"/>
          <w:jc w:val="center"/>
        </w:trPr>
        <w:tc>
          <w:tcPr>
            <w:tcW w:w="957" w:type="pct"/>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其他检查</w:t>
            </w:r>
          </w:p>
        </w:tc>
        <w:tc>
          <w:tcPr>
            <w:tcW w:w="4042" w:type="pct"/>
            <w:gridSpan w:val="18"/>
            <w:tcBorders>
              <w:top w:val="single" w:color="auto" w:sz="4" w:space="0"/>
              <w:left w:val="single" w:color="000000" w:sz="4" w:space="0"/>
              <w:bottom w:val="single" w:color="auto" w:sz="4" w:space="0"/>
              <w:right w:val="single" w:color="auto" w:sz="4" w:space="0"/>
              <w:tl2br w:val="nil"/>
              <w:tr2bl w:val="nil"/>
            </w:tcBorders>
            <w:noWrap w:val="0"/>
            <w:vAlign w:val="top"/>
          </w:tcPr>
          <w:p>
            <w:pPr>
              <w:snapToGrid w:val="0"/>
              <w:spacing w:beforeLines="0" w:afterLines="0"/>
              <w:jc w:val="left"/>
              <w:rPr>
                <w:rFonts w:hint="default"/>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27" w:hRule="atLeast"/>
          <w:jc w:val="center"/>
        </w:trPr>
        <w:tc>
          <w:tcPr>
            <w:tcW w:w="957" w:type="pct"/>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beforeLines="0" w:afterLines="0"/>
              <w:jc w:val="center"/>
              <w:rPr>
                <w:rFonts w:hint="default"/>
                <w:sz w:val="18"/>
                <w:szCs w:val="24"/>
              </w:rPr>
            </w:pPr>
            <w:r>
              <w:rPr>
                <w:rFonts w:hint="eastAsia" w:eastAsia="宋体"/>
                <w:sz w:val="18"/>
                <w:szCs w:val="24"/>
              </w:rPr>
              <w:t>检查结论</w:t>
            </w:r>
          </w:p>
        </w:tc>
        <w:tc>
          <w:tcPr>
            <w:tcW w:w="2722" w:type="pct"/>
            <w:gridSpan w:val="16"/>
            <w:tcBorders>
              <w:top w:val="single" w:color="auto" w:sz="4" w:space="0"/>
              <w:left w:val="single" w:color="000000" w:sz="4" w:space="0"/>
              <w:bottom w:val="single" w:color="auto" w:sz="4" w:space="0"/>
              <w:right w:val="single" w:color="000000" w:sz="4" w:space="0"/>
              <w:tl2br w:val="nil"/>
              <w:tr2bl w:val="nil"/>
            </w:tcBorders>
            <w:noWrap w:val="0"/>
            <w:vAlign w:val="center"/>
          </w:tcPr>
          <w:p>
            <w:pPr>
              <w:snapToGrid w:val="0"/>
              <w:spacing w:beforeLines="0" w:afterLines="0"/>
              <w:rPr>
                <w:rFonts w:hint="default"/>
                <w:sz w:val="18"/>
                <w:szCs w:val="24"/>
              </w:rPr>
            </w:pPr>
          </w:p>
          <w:p>
            <w:pPr>
              <w:snapToGrid w:val="0"/>
              <w:spacing w:beforeLines="0" w:afterLines="0"/>
              <w:rPr>
                <w:rFonts w:hint="default"/>
                <w:sz w:val="21"/>
                <w:szCs w:val="24"/>
              </w:rPr>
            </w:pPr>
            <w:r>
              <w:rPr>
                <w:rFonts w:hint="eastAsia" w:eastAsia="宋体"/>
                <w:sz w:val="21"/>
                <w:szCs w:val="24"/>
              </w:rPr>
              <w:t>认定学科建议：不宜认定体检标准中第二部分</w:t>
            </w:r>
          </w:p>
          <w:p>
            <w:pPr>
              <w:snapToGrid w:val="0"/>
              <w:spacing w:beforeLines="0" w:afterLines="0"/>
              <w:rPr>
                <w:rFonts w:hint="default"/>
                <w:sz w:val="21"/>
                <w:szCs w:val="24"/>
              </w:rPr>
            </w:pPr>
            <w:r>
              <w:rPr>
                <w:rFonts w:hint="eastAsia" w:eastAsia="宋体"/>
                <w:sz w:val="21"/>
                <w:szCs w:val="24"/>
              </w:rPr>
              <w:t>第□□，□□，□□，□□，□□条所列相关学科。</w:t>
            </w:r>
          </w:p>
          <w:p>
            <w:pPr>
              <w:snapToGrid w:val="0"/>
              <w:spacing w:beforeLines="0" w:afterLines="0"/>
              <w:rPr>
                <w:rFonts w:hint="default"/>
                <w:sz w:val="21"/>
                <w:szCs w:val="24"/>
              </w:rPr>
            </w:pPr>
          </w:p>
          <w:p>
            <w:pPr>
              <w:snapToGrid w:val="0"/>
              <w:spacing w:beforeLines="0" w:afterLines="0"/>
              <w:rPr>
                <w:rFonts w:hint="default"/>
                <w:sz w:val="21"/>
                <w:szCs w:val="24"/>
              </w:rPr>
            </w:pPr>
            <w:r>
              <w:rPr>
                <w:rFonts w:hint="eastAsia" w:eastAsia="宋体"/>
                <w:sz w:val="21"/>
                <w:szCs w:val="24"/>
              </w:rPr>
              <w:t>体检结论：（1.合格，2.学科受限，3.不合格）</w:t>
            </w:r>
          </w:p>
          <w:p>
            <w:pPr>
              <w:snapToGrid w:val="0"/>
              <w:spacing w:beforeLines="0" w:afterLines="0"/>
              <w:rPr>
                <w:rFonts w:hint="default"/>
                <w:sz w:val="21"/>
                <w:szCs w:val="24"/>
              </w:rPr>
            </w:pPr>
          </w:p>
          <w:p>
            <w:pPr>
              <w:snapToGrid w:val="0"/>
              <w:spacing w:beforeLines="0" w:afterLines="0"/>
              <w:rPr>
                <w:rFonts w:hint="default"/>
                <w:sz w:val="21"/>
                <w:szCs w:val="24"/>
              </w:rPr>
            </w:pPr>
            <w:r>
              <w:rPr>
                <w:rFonts w:hint="eastAsia" w:eastAsia="宋体"/>
                <w:sz w:val="21"/>
                <w:szCs w:val="24"/>
              </w:rPr>
              <w:t>负责医师（签章）：</w:t>
            </w:r>
          </w:p>
          <w:p>
            <w:pPr>
              <w:snapToGrid w:val="0"/>
              <w:spacing w:beforeLines="0" w:afterLines="0"/>
              <w:rPr>
                <w:rFonts w:hint="default"/>
                <w:sz w:val="18"/>
                <w:szCs w:val="24"/>
              </w:rPr>
            </w:pPr>
          </w:p>
        </w:tc>
        <w:tc>
          <w:tcPr>
            <w:tcW w:w="1320" w:type="pct"/>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beforeLines="0" w:afterLines="0"/>
              <w:ind w:firstLine="360" w:firstLineChars="200"/>
              <w:rPr>
                <w:rFonts w:hint="default"/>
                <w:sz w:val="18"/>
                <w:szCs w:val="24"/>
              </w:rPr>
            </w:pPr>
            <w:r>
              <w:rPr>
                <w:rFonts w:hint="eastAsia" w:eastAsia="宋体"/>
                <w:sz w:val="18"/>
                <w:szCs w:val="24"/>
              </w:rPr>
              <w:t>体检医院盖章</w:t>
            </w: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p>
          <w:p>
            <w:pPr>
              <w:snapToGrid w:val="0"/>
              <w:spacing w:beforeLines="0" w:afterLines="0"/>
              <w:jc w:val="center"/>
              <w:rPr>
                <w:rFonts w:hint="default"/>
                <w:sz w:val="18"/>
                <w:szCs w:val="24"/>
              </w:rPr>
            </w:pPr>
            <w:r>
              <w:rPr>
                <w:rFonts w:hint="default"/>
                <w:sz w:val="18"/>
                <w:szCs w:val="24"/>
              </w:rPr>
              <w:t xml:space="preserve">      </w:t>
            </w:r>
            <w:r>
              <w:rPr>
                <w:rFonts w:hint="eastAsia" w:eastAsia="宋体"/>
                <w:sz w:val="18"/>
                <w:szCs w:val="24"/>
              </w:rPr>
              <w:t>年    月    日</w:t>
            </w:r>
          </w:p>
        </w:tc>
      </w:tr>
    </w:tbl>
    <w:p>
      <w:pPr>
        <w:snapToGrid w:val="0"/>
        <w:spacing w:beforeLines="0" w:afterLines="0"/>
        <w:rPr>
          <w:rFonts w:hint="default"/>
          <w:sz w:val="18"/>
          <w:szCs w:val="24"/>
        </w:rPr>
      </w:pPr>
    </w:p>
    <w:p>
      <w:pPr>
        <w:snapToGrid w:val="0"/>
        <w:spacing w:beforeLines="0" w:afterLines="0"/>
        <w:rPr>
          <w:rFonts w:hint="default"/>
          <w:sz w:val="18"/>
          <w:szCs w:val="24"/>
        </w:rPr>
      </w:pPr>
      <w:r>
        <w:rPr>
          <w:rFonts w:hint="eastAsia" w:eastAsia="宋体"/>
          <w:sz w:val="18"/>
          <w:szCs w:val="24"/>
        </w:rPr>
        <w:t>说明：</w:t>
      </w:r>
    </w:p>
    <w:p>
      <w:pPr>
        <w:snapToGrid w:val="0"/>
        <w:spacing w:beforeLines="0" w:afterLines="0"/>
        <w:rPr>
          <w:rFonts w:hint="default"/>
          <w:sz w:val="18"/>
          <w:szCs w:val="24"/>
        </w:rPr>
      </w:pPr>
      <w:r>
        <w:rPr>
          <w:rFonts w:hint="default"/>
          <w:sz w:val="18"/>
          <w:szCs w:val="24"/>
        </w:rPr>
        <w:t>1.</w:t>
      </w:r>
      <w:r>
        <w:rPr>
          <w:rFonts w:hint="eastAsia" w:eastAsia="宋体"/>
          <w:sz w:val="18"/>
          <w:szCs w:val="24"/>
        </w:rPr>
        <w:t>体检在相应的教师资格认定机构指定的县级以上医院进行，并必须包括传染病和精神病史等项目。高等学校教师资格认定体检由拟聘任教学校统一组织在市州以上医院进行。</w:t>
      </w:r>
    </w:p>
    <w:p>
      <w:pPr>
        <w:snapToGrid w:val="0"/>
        <w:spacing w:beforeLines="0" w:afterLines="0"/>
        <w:rPr>
          <w:rFonts w:hint="default"/>
          <w:sz w:val="18"/>
          <w:szCs w:val="24"/>
        </w:rPr>
      </w:pPr>
      <w:r>
        <w:rPr>
          <w:rFonts w:hint="default"/>
          <w:sz w:val="18"/>
          <w:szCs w:val="24"/>
        </w:rPr>
        <w:t>2.</w:t>
      </w:r>
      <w:r>
        <w:rPr>
          <w:rFonts w:hint="eastAsia" w:eastAsia="宋体"/>
          <w:sz w:val="18"/>
          <w:szCs w:val="24"/>
        </w:rPr>
        <w:t>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spacing w:beforeLines="0" w:afterLines="0"/>
        <w:rPr>
          <w:rFonts w:hint="default"/>
          <w:sz w:val="18"/>
          <w:szCs w:val="24"/>
        </w:rPr>
      </w:pPr>
      <w:r>
        <w:rPr>
          <w:rFonts w:hint="default"/>
          <w:sz w:val="18"/>
          <w:szCs w:val="24"/>
        </w:rPr>
        <w:t>3.</w:t>
      </w:r>
      <w:r>
        <w:rPr>
          <w:rFonts w:hint="eastAsia" w:eastAsia="宋体"/>
          <w:sz w:val="18"/>
          <w:szCs w:val="24"/>
        </w:rPr>
        <w:t>承担体检的医院应当根据上述标准，对被检人员做出合格、学科受限或不合格的结论。</w:t>
      </w:r>
    </w:p>
    <w:p/>
    <w:sectPr>
      <w:pgSz w:w="11906" w:h="16838"/>
      <w:pgMar w:top="1701" w:right="1701" w:bottom="1418" w:left="170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zFiMDczYmNkNjgzNjEyMDdkMzliNjk4MGJkOWMifQ=="/>
  </w:docVars>
  <w:rsids>
    <w:rsidRoot w:val="00172A27"/>
    <w:rsid w:val="08CD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顶格附件"/>
    <w:next w:val="1"/>
    <w:unhideWhenUsed/>
    <w:qFormat/>
    <w:uiPriority w:val="0"/>
    <w:pPr>
      <w:spacing w:beforeLines="0" w:after="100" w:afterLines="100" w:line="574" w:lineRule="exact"/>
    </w:pPr>
    <w:rPr>
      <w:rFonts w:hint="default" w:ascii="Times New Roman" w:hAnsi="Times New Roman" w:eastAsia="黑体"/>
      <w:kern w:val="2"/>
      <w:sz w:val="32"/>
      <w:szCs w:val="24"/>
      <w:shd w:val="clear" w:color="auto" w:fill="FFFFFF"/>
      <w:lang w:bidi="ar-SA"/>
    </w:rPr>
  </w:style>
  <w:style w:type="paragraph" w:customStyle="1" w:styleId="5">
    <w:name w:val="标2"/>
    <w:next w:val="1"/>
    <w:unhideWhenUsed/>
    <w:qFormat/>
    <w:uiPriority w:val="0"/>
    <w:pPr>
      <w:spacing w:beforeLines="0" w:afterLines="0" w:line="560" w:lineRule="exact"/>
      <w:ind w:firstLine="200" w:firstLineChars="200"/>
      <w:jc w:val="both"/>
      <w:outlineLvl w:val="2"/>
    </w:pPr>
    <w:rPr>
      <w:rFonts w:hint="eastAsia" w:ascii="黑体" w:hAnsi="Times New Roman" w:eastAsia="黑体"/>
      <w:color w:val="000000"/>
      <w:kern w:val="2"/>
      <w:sz w:val="32"/>
      <w:szCs w:val="24"/>
      <w:lang w:val="en-US" w:eastAsia="zh-CN" w:bidi="ar-SA"/>
    </w:rPr>
  </w:style>
  <w:style w:type="paragraph" w:customStyle="1" w:styleId="6">
    <w:name w:val="附件标题"/>
    <w:next w:val="1"/>
    <w:unhideWhenUsed/>
    <w:qFormat/>
    <w:uiPriority w:val="0"/>
    <w:pPr>
      <w:spacing w:beforeLines="50" w:afterLines="100" w:line="560" w:lineRule="exact"/>
      <w:jc w:val="center"/>
      <w:outlineLvl w:val="2"/>
    </w:pPr>
    <w:rPr>
      <w:rFonts w:hint="eastAsia" w:ascii="方正小标宋简体" w:hAnsi="Times New Roman" w:eastAsia="方正小标宋简体"/>
      <w:color w:val="000000"/>
      <w:kern w:val="2"/>
      <w:sz w:val="44"/>
      <w:szCs w:val="24"/>
      <w:lang w:val="en-US" w:eastAsia="zh-CN" w:bidi="ar-SA"/>
    </w:rPr>
  </w:style>
  <w:style w:type="paragraph" w:customStyle="1" w:styleId="7">
    <w:name w:val="标3"/>
    <w:next w:val="1"/>
    <w:unhideWhenUsed/>
    <w:qFormat/>
    <w:uiPriority w:val="0"/>
    <w:pPr>
      <w:spacing w:beforeLines="0" w:afterLines="0" w:line="560" w:lineRule="exact"/>
      <w:ind w:firstLine="200" w:firstLineChars="200"/>
      <w:outlineLvl w:val="3"/>
    </w:pPr>
    <w:rPr>
      <w:rFonts w:hint="default" w:ascii="Times New Roman" w:hAnsi="Times New Roman" w:eastAsia="楷体"/>
      <w:b/>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2023-05-05T02:38:00Z</dcterms:created>
  <dc:creator>磁彼顺现锌</dc:creator>
  <cp:lastModifiedBy>磁彼顺现锌</cp:lastModifiedBy>
  <dcterms:modified xsi:type="dcterms:W3CDTF">2023-05-05T02:39:44Z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4B328782F04146B2B1F590FA5B22F63C_11</vt:lpwstr>
  </property>
</Properties>
</file>