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4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5</w:t>
      </w:r>
      <w:r>
        <w:rPr>
          <w:rFonts w:ascii="??" w:hAnsi="??" w:cs="??"/>
          <w:color w:val="000000"/>
          <w:sz w:val="32"/>
          <w:szCs w:val="32"/>
        </w:rPr>
        <w:t xml:space="preserve">     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 w:ascii="宋体" w:hAnsi="宋体" w:cs="宋体"/>
          <w:color w:val="000000"/>
          <w:sz w:val="24"/>
        </w:rPr>
        <w:t>年　　月　　日</w:t>
      </w:r>
    </w:p>
    <w:p>
      <w:pPr>
        <w:jc w:val="center"/>
        <w:rPr>
          <w:color w:val="000000"/>
          <w:sz w:val="15"/>
          <w:szCs w:val="15"/>
        </w:rPr>
      </w:pPr>
    </w:p>
    <w:p>
      <w:pPr>
        <w:jc w:val="center"/>
        <w:rPr>
          <w:color w:val="000000"/>
          <w:sz w:val="15"/>
          <w:szCs w:val="15"/>
        </w:rPr>
      </w:pPr>
    </w:p>
    <w:p>
      <w:pPr>
        <w:jc w:val="center"/>
        <w:rPr>
          <w:color w:val="000000"/>
          <w:sz w:val="15"/>
          <w:szCs w:val="15"/>
        </w:rPr>
      </w:pPr>
    </w:p>
    <w:p>
      <w:pPr>
        <w:jc w:val="center"/>
        <w:rPr>
          <w:color w:val="000000"/>
          <w:sz w:val="15"/>
          <w:szCs w:val="15"/>
        </w:rPr>
      </w:pPr>
    </w:p>
    <w:p>
      <w:pPr>
        <w:jc w:val="center"/>
        <w:rPr>
          <w:color w:val="000000"/>
          <w:sz w:val="15"/>
          <w:szCs w:val="15"/>
        </w:rPr>
      </w:pPr>
    </w:p>
    <w:p>
      <w:pPr>
        <w:ind w:firstLine="736" w:firstLineChars="131"/>
        <w:jc w:val="center"/>
        <w:rPr>
          <w:b/>
          <w:bCs/>
          <w:color w:val="00000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spacing w:val="40"/>
          <w:sz w:val="48"/>
          <w:szCs w:val="48"/>
        </w:rPr>
        <w:t>湖南省教师资格认定体检</w:t>
      </w: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表</w:t>
      </w:r>
    </w:p>
    <w:p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>
        <w:rPr>
          <w:rFonts w:hint="eastAsia" w:ascii="宋体" w:hAnsi="宋体" w:cs="宋体"/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2018</w:t>
      </w:r>
      <w:r>
        <w:rPr>
          <w:rFonts w:hint="eastAsia" w:ascii="宋体" w:hAnsi="宋体" w:cs="宋体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>3</w:t>
      </w:r>
      <w:r>
        <w:rPr>
          <w:rFonts w:hint="eastAsia" w:ascii="宋体" w:hAnsi="宋体" w:cs="宋体"/>
          <w:color w:val="000000"/>
          <w:sz w:val="30"/>
          <w:szCs w:val="30"/>
        </w:rPr>
        <w:t>月修订）</w:t>
      </w:r>
    </w:p>
    <w:p>
      <w:pPr>
        <w:jc w:val="center"/>
        <w:rPr>
          <w:color w:val="000000"/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600" w:lineRule="auto"/>
        <w:ind w:firstLine="1600" w:firstLineChars="100"/>
        <w:rPr>
          <w:sz w:val="32"/>
          <w:szCs w:val="32"/>
          <w:u w:val="single"/>
        </w:rPr>
      </w:pPr>
      <w:r>
        <w:rPr>
          <w:rFonts w:hint="eastAsia" w:ascii="宋体" w:hAnsi="宋体" w:cs="宋体"/>
          <w:spacing w:val="640"/>
          <w:sz w:val="32"/>
          <w:szCs w:val="32"/>
        </w:rPr>
        <w:t>姓</w:t>
      </w:r>
      <w:r>
        <w:rPr>
          <w:rFonts w:hint="eastAsia" w:ascii="宋体" w:hAnsi="宋体" w:cs="宋体"/>
          <w:sz w:val="32"/>
          <w:szCs w:val="32"/>
        </w:rPr>
        <w:t>名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600" w:lineRule="auto"/>
        <w:ind w:firstLine="1596" w:firstLineChars="300"/>
        <w:rPr>
          <w:sz w:val="32"/>
          <w:szCs w:val="32"/>
          <w:u w:val="single"/>
        </w:rPr>
      </w:pPr>
      <w:r>
        <w:rPr>
          <w:rFonts w:hint="eastAsia" w:ascii="宋体" w:hAnsi="宋体" w:cs="宋体"/>
          <w:spacing w:val="106"/>
          <w:sz w:val="32"/>
          <w:szCs w:val="32"/>
        </w:rPr>
        <w:t>工作单</w:t>
      </w:r>
      <w:r>
        <w:rPr>
          <w:rFonts w:hint="eastAsia" w:ascii="宋体" w:hAnsi="宋体" w:cs="宋体"/>
          <w:sz w:val="32"/>
          <w:szCs w:val="32"/>
        </w:rPr>
        <w:t>位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600" w:lineRule="auto"/>
        <w:ind w:firstLine="1600" w:firstLineChars="400"/>
        <w:rPr>
          <w:sz w:val="32"/>
          <w:szCs w:val="32"/>
          <w:u w:val="single"/>
        </w:rPr>
      </w:pPr>
      <w:r>
        <w:rPr>
          <w:rFonts w:hint="eastAsia" w:ascii="宋体" w:hAnsi="宋体" w:cs="宋体"/>
          <w:spacing w:val="40"/>
          <w:sz w:val="32"/>
          <w:szCs w:val="32"/>
        </w:rPr>
        <w:t>户籍所在</w:t>
      </w:r>
      <w:r>
        <w:rPr>
          <w:rFonts w:hint="eastAsia" w:ascii="宋体" w:hAnsi="宋体" w:cs="宋体"/>
          <w:sz w:val="32"/>
          <w:szCs w:val="32"/>
        </w:rPr>
        <w:t>地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600" w:lineRule="auto"/>
        <w:ind w:firstLine="1600" w:firstLineChars="500"/>
        <w:rPr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申请资格种类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600" w:lineRule="auto"/>
        <w:ind w:firstLine="1596" w:firstLineChars="300"/>
        <w:rPr>
          <w:sz w:val="32"/>
          <w:szCs w:val="32"/>
          <w:u w:val="single"/>
        </w:rPr>
      </w:pPr>
      <w:r>
        <w:rPr>
          <w:rFonts w:hint="eastAsia" w:ascii="宋体" w:hAnsi="宋体" w:cs="宋体"/>
          <w:spacing w:val="106"/>
          <w:sz w:val="32"/>
          <w:szCs w:val="32"/>
        </w:rPr>
        <w:t>填表日</w:t>
      </w:r>
      <w:r>
        <w:rPr>
          <w:rFonts w:hint="eastAsia" w:ascii="宋体" w:hAnsi="宋体" w:cs="宋体"/>
          <w:sz w:val="32"/>
          <w:szCs w:val="32"/>
        </w:rPr>
        <w:t>期</w:t>
      </w:r>
      <w:r>
        <w:rPr>
          <w:sz w:val="32"/>
          <w:szCs w:val="32"/>
          <w:u w:val="single"/>
        </w:rPr>
        <w:t xml:space="preserve">                   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ind w:firstLine="2613" w:firstLineChars="726"/>
        <w:rPr>
          <w:rFonts w:ascii="宋体" w:hAnsi="宋体" w:cs="宋体"/>
          <w:sz w:val="36"/>
          <w:szCs w:val="32"/>
        </w:rPr>
      </w:pPr>
      <w:r>
        <w:rPr>
          <w:rFonts w:hint="eastAsia" w:ascii="宋体" w:hAnsi="宋体" w:cs="宋体"/>
          <w:sz w:val="36"/>
          <w:szCs w:val="32"/>
        </w:rPr>
        <w:t>湖南省教育厅监制</w:t>
      </w:r>
    </w:p>
    <w:p>
      <w:pPr>
        <w:ind w:firstLine="2613" w:firstLineChars="726"/>
        <w:rPr>
          <w:sz w:val="36"/>
          <w:szCs w:val="32"/>
        </w:rPr>
      </w:pPr>
    </w:p>
    <w:tbl>
      <w:tblPr>
        <w:tblStyle w:val="5"/>
        <w:tblW w:w="923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6"/>
        <w:gridCol w:w="8"/>
        <w:gridCol w:w="697"/>
        <w:gridCol w:w="39"/>
        <w:gridCol w:w="15"/>
        <w:gridCol w:w="743"/>
        <w:gridCol w:w="91"/>
        <w:gridCol w:w="408"/>
        <w:gridCol w:w="245"/>
        <w:gridCol w:w="399"/>
        <w:gridCol w:w="137"/>
        <w:gridCol w:w="526"/>
        <w:gridCol w:w="199"/>
        <w:gridCol w:w="846"/>
        <w:gridCol w:w="17"/>
        <w:gridCol w:w="744"/>
        <w:gridCol w:w="195"/>
        <w:gridCol w:w="15"/>
        <w:gridCol w:w="5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半身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脱帽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正面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医院骑缝章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92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6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现住所及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5866" w:type="dxa"/>
            <w:gridSpan w:val="1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559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既往病史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5673" w:type="dxa"/>
            <w:gridSpan w:val="12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受检者签名：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家族病史</w:t>
            </w:r>
          </w:p>
        </w:tc>
        <w:tc>
          <w:tcPr>
            <w:tcW w:w="7666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眼</w:t>
            </w:r>
          </w:p>
        </w:tc>
        <w:tc>
          <w:tcPr>
            <w:tcW w:w="751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视力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右</w:t>
            </w:r>
          </w:p>
        </w:tc>
        <w:tc>
          <w:tcPr>
            <w:tcW w:w="1062" w:type="dxa"/>
            <w:gridSpan w:val="3"/>
            <w:vMerge w:val="restart"/>
            <w:vAlign w:val="center"/>
          </w:tcPr>
          <w:p>
            <w:pPr>
              <w:ind w:left="2" w:leftChars="-45" w:right="-107" w:rightChars="-51" w:hanging="96" w:hangingChars="4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矫正视力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右</w:t>
            </w:r>
          </w:p>
        </w:tc>
        <w:tc>
          <w:tcPr>
            <w:tcW w:w="93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辩色力</w:t>
            </w:r>
          </w:p>
        </w:tc>
        <w:tc>
          <w:tcPr>
            <w:tcW w:w="56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医师意见：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左</w:t>
            </w:r>
          </w:p>
        </w:tc>
        <w:tc>
          <w:tcPr>
            <w:tcW w:w="1062" w:type="dxa"/>
            <w:gridSpan w:val="3"/>
            <w:vMerge w:val="continue"/>
            <w:vAlign w:val="center"/>
          </w:tcPr>
          <w:p>
            <w:pPr>
              <w:ind w:left="2" w:leftChars="-45" w:right="-107" w:rightChars="-51" w:hanging="96" w:hangingChars="40"/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左</w:t>
            </w:r>
          </w:p>
        </w:tc>
        <w:tc>
          <w:tcPr>
            <w:tcW w:w="93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砂眼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右</w:t>
            </w:r>
          </w:p>
        </w:tc>
        <w:tc>
          <w:tcPr>
            <w:tcW w:w="1062" w:type="dxa"/>
            <w:gridSpan w:val="3"/>
            <w:vMerge w:val="restart"/>
            <w:vAlign w:val="center"/>
          </w:tcPr>
          <w:p>
            <w:pPr>
              <w:ind w:left="2" w:leftChars="-45" w:right="-107" w:rightChars="-51" w:hanging="96" w:hangingChars="4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其他眼疾</w:t>
            </w:r>
          </w:p>
        </w:tc>
        <w:tc>
          <w:tcPr>
            <w:tcW w:w="2566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左</w:t>
            </w:r>
          </w:p>
        </w:tc>
        <w:tc>
          <w:tcPr>
            <w:tcW w:w="1062" w:type="dxa"/>
            <w:gridSpan w:val="3"/>
            <w:vMerge w:val="continue"/>
            <w:vAlign w:val="center"/>
          </w:tcPr>
          <w:p>
            <w:pPr>
              <w:ind w:left="2" w:leftChars="-45" w:right="-107" w:rightChars="-51" w:hanging="96" w:hangingChars="40"/>
              <w:jc w:val="center"/>
              <w:rPr>
                <w:sz w:val="24"/>
              </w:rPr>
            </w:pPr>
          </w:p>
        </w:tc>
        <w:tc>
          <w:tcPr>
            <w:tcW w:w="2566" w:type="dxa"/>
            <w:gridSpan w:val="7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耳</w:t>
            </w:r>
          </w:p>
        </w:tc>
        <w:tc>
          <w:tcPr>
            <w:tcW w:w="751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听力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右　　公尺</w:t>
            </w:r>
          </w:p>
        </w:tc>
        <w:tc>
          <w:tcPr>
            <w:tcW w:w="1062" w:type="dxa"/>
            <w:gridSpan w:val="3"/>
            <w:vMerge w:val="restart"/>
            <w:vAlign w:val="center"/>
          </w:tcPr>
          <w:p>
            <w:pPr>
              <w:ind w:left="2" w:leftChars="-45" w:right="-107" w:rightChars="-51" w:hanging="96" w:hangingChars="4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耳疾</w:t>
            </w:r>
          </w:p>
        </w:tc>
        <w:tc>
          <w:tcPr>
            <w:tcW w:w="2566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左　　公尺</w:t>
            </w:r>
          </w:p>
        </w:tc>
        <w:tc>
          <w:tcPr>
            <w:tcW w:w="1062" w:type="dxa"/>
            <w:gridSpan w:val="3"/>
            <w:vMerge w:val="continue"/>
            <w:vAlign w:val="center"/>
          </w:tcPr>
          <w:p>
            <w:pPr>
              <w:ind w:left="2" w:leftChars="-45" w:right="-107" w:rightChars="-51" w:hanging="96" w:hangingChars="40"/>
              <w:jc w:val="center"/>
              <w:rPr>
                <w:sz w:val="24"/>
              </w:rPr>
            </w:pPr>
          </w:p>
        </w:tc>
        <w:tc>
          <w:tcPr>
            <w:tcW w:w="2566" w:type="dxa"/>
            <w:gridSpan w:val="7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鼻</w:t>
            </w:r>
          </w:p>
        </w:tc>
        <w:tc>
          <w:tcPr>
            <w:tcW w:w="7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嗅觉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ind w:left="2" w:leftChars="-45" w:right="-107" w:rightChars="-51" w:hanging="96" w:hangingChars="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鼻及</w:t>
            </w:r>
          </w:p>
          <w:p>
            <w:pPr>
              <w:ind w:left="2" w:leftChars="-45" w:right="-107" w:rightChars="-51" w:hanging="96" w:hangingChars="4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鼻窦疾病</w:t>
            </w:r>
          </w:p>
        </w:tc>
        <w:tc>
          <w:tcPr>
            <w:tcW w:w="2566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咽喉</w:t>
            </w:r>
          </w:p>
        </w:tc>
        <w:tc>
          <w:tcPr>
            <w:tcW w:w="223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唇腭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口吃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齿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龋齿</w:t>
            </w:r>
          </w:p>
        </w:tc>
        <w:tc>
          <w:tcPr>
            <w:tcW w:w="154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缺齿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齿槽脓漏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5866" w:type="dxa"/>
            <w:gridSpan w:val="17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胸围</w:t>
            </w:r>
          </w:p>
        </w:tc>
        <w:tc>
          <w:tcPr>
            <w:tcW w:w="1708" w:type="dxa"/>
            <w:gridSpan w:val="4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97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皮肤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医师意见：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呼吸差</w:t>
            </w:r>
          </w:p>
        </w:tc>
        <w:tc>
          <w:tcPr>
            <w:tcW w:w="1708" w:type="dxa"/>
            <w:gridSpan w:val="4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97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淋巴</w:t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甲状腺</w:t>
            </w:r>
          </w:p>
        </w:tc>
        <w:tc>
          <w:tcPr>
            <w:tcW w:w="17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脊柱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四肢</w:t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关节</w:t>
            </w:r>
          </w:p>
        </w:tc>
        <w:tc>
          <w:tcPr>
            <w:tcW w:w="17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平嗻足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泌尿生殖器</w:t>
            </w:r>
          </w:p>
        </w:tc>
        <w:tc>
          <w:tcPr>
            <w:tcW w:w="3609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肛门</w:t>
            </w:r>
          </w:p>
        </w:tc>
        <w:tc>
          <w:tcPr>
            <w:tcW w:w="55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疝</w:t>
            </w:r>
          </w:p>
        </w:tc>
        <w:tc>
          <w:tcPr>
            <w:tcW w:w="3507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5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Cs w:val="21"/>
        </w:rPr>
      </w:pPr>
    </w:p>
    <w:tbl>
      <w:tblPr>
        <w:tblStyle w:val="5"/>
        <w:tblW w:w="9199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01"/>
        <w:gridCol w:w="1577"/>
        <w:gridCol w:w="1700"/>
        <w:gridCol w:w="221"/>
        <w:gridCol w:w="8"/>
        <w:gridCol w:w="522"/>
        <w:gridCol w:w="205"/>
        <w:gridCol w:w="142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血　压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毫米汞柱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脉搏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restart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医师意见：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88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育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及营养状况</w:t>
            </w:r>
          </w:p>
        </w:tc>
        <w:tc>
          <w:tcPr>
            <w:tcW w:w="565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8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神　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及精神</w:t>
            </w:r>
          </w:p>
        </w:tc>
        <w:tc>
          <w:tcPr>
            <w:tcW w:w="565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肺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呼吸道</w:t>
            </w:r>
          </w:p>
        </w:tc>
        <w:tc>
          <w:tcPr>
            <w:tcW w:w="565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8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　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及血管</w:t>
            </w:r>
          </w:p>
        </w:tc>
        <w:tc>
          <w:tcPr>
            <w:tcW w:w="565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腹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官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肝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88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脾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88" w:type="dxa"/>
            <w:vMerge w:val="continue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</w:tc>
        <w:tc>
          <w:tcPr>
            <w:tcW w:w="5659" w:type="dxa"/>
            <w:gridSpan w:val="7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89" w:type="dxa"/>
            <w:gridSpan w:val="2"/>
            <w:vMerge w:val="restart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13"/>
                <w:sz w:val="24"/>
              </w:rPr>
              <w:t>认定幼儿园教师资格人员必填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淋球菌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滴虫</w:t>
            </w:r>
          </w:p>
        </w:tc>
        <w:tc>
          <w:tcPr>
            <w:tcW w:w="1551" w:type="dxa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9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梅毒螺旋体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外阴阴道假丝酵母菌（念球菌）</w:t>
            </w:r>
          </w:p>
        </w:tc>
        <w:tc>
          <w:tcPr>
            <w:tcW w:w="1551" w:type="dxa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化验检查</w:t>
            </w:r>
          </w:p>
        </w:tc>
        <w:tc>
          <w:tcPr>
            <w:tcW w:w="7210" w:type="dxa"/>
            <w:gridSpan w:val="8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贴肝功能化验单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　　　　　　　　　　　　　化验员（签章）：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胸部爱克斯线透　　视</w:t>
            </w:r>
          </w:p>
        </w:tc>
        <w:tc>
          <w:tcPr>
            <w:tcW w:w="7210" w:type="dxa"/>
            <w:gridSpan w:val="8"/>
          </w:tcPr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　　　　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医师（签章）：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其他检查</w:t>
            </w:r>
          </w:p>
        </w:tc>
        <w:tc>
          <w:tcPr>
            <w:tcW w:w="7210" w:type="dxa"/>
            <w:gridSpan w:val="8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检查结论</w:t>
            </w:r>
          </w:p>
        </w:tc>
        <w:tc>
          <w:tcPr>
            <w:tcW w:w="7210" w:type="dxa"/>
            <w:gridSpan w:val="8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负责医师（签章）：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　　　　　　　　　　　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医院盖章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　　考</w:t>
            </w:r>
          </w:p>
        </w:tc>
        <w:tc>
          <w:tcPr>
            <w:tcW w:w="7210" w:type="dxa"/>
            <w:gridSpan w:val="8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ind w:right="655" w:rightChars="312"/>
        <w:jc w:val="center"/>
        <w:rPr>
          <w:b/>
          <w:sz w:val="44"/>
          <w:szCs w:val="44"/>
        </w:rPr>
      </w:pPr>
    </w:p>
    <w:p>
      <w:pPr>
        <w:ind w:right="899" w:rightChars="428"/>
        <w:jc w:val="center"/>
      </w:pPr>
      <w:r>
        <w:rPr>
          <w:rFonts w:hint="eastAsia" w:ascii="宋体" w:hAnsi="宋体" w:cs="宋体"/>
          <w:b/>
          <w:sz w:val="44"/>
          <w:szCs w:val="44"/>
        </w:rPr>
        <w:t>说　　　明</w:t>
      </w:r>
    </w:p>
    <w:p>
      <w:pPr>
        <w:rPr>
          <w:sz w:val="32"/>
        </w:rPr>
      </w:pPr>
    </w:p>
    <w:p>
      <w:pPr>
        <w:pStyle w:val="2"/>
        <w:ind w:right="31" w:rightChars="15"/>
        <w:rPr>
          <w:rFonts w:ascii="宋体" w:hAnsi="宋体"/>
        </w:rPr>
      </w:pPr>
      <w:r>
        <w:rPr>
          <w:rFonts w:hint="eastAsia" w:ascii="宋体" w:hAnsi="宋体"/>
        </w:rPr>
        <w:t>一、体</w:t>
      </w:r>
      <w:r>
        <w:rPr>
          <w:rFonts w:hint="eastAsia" w:ascii="宋体" w:hAnsi="宋体" w:cs="宋体"/>
        </w:rPr>
        <w:t>检</w:t>
      </w:r>
      <w:r>
        <w:rPr>
          <w:rFonts w:hint="eastAsia" w:ascii="宋体" w:hAnsi="宋体"/>
        </w:rPr>
        <w:t>在相</w:t>
      </w:r>
      <w:r>
        <w:rPr>
          <w:rFonts w:hint="eastAsia" w:ascii="宋体" w:hAnsi="宋体" w:cs="宋体"/>
        </w:rPr>
        <w:t>应</w:t>
      </w:r>
      <w:r>
        <w:rPr>
          <w:rFonts w:hint="eastAsia" w:ascii="宋体" w:hAnsi="宋体"/>
        </w:rPr>
        <w:t>的教</w:t>
      </w:r>
      <w:r>
        <w:rPr>
          <w:rFonts w:hint="eastAsia" w:ascii="宋体" w:hAnsi="宋体" w:cs="宋体"/>
        </w:rPr>
        <w:t>师资</w:t>
      </w:r>
      <w:r>
        <w:rPr>
          <w:rFonts w:hint="eastAsia" w:ascii="宋体" w:hAnsi="宋体"/>
        </w:rPr>
        <w:t>格</w:t>
      </w:r>
      <w:r>
        <w:rPr>
          <w:rFonts w:hint="eastAsia" w:ascii="宋体" w:hAnsi="宋体" w:cs="宋体"/>
        </w:rPr>
        <w:t>认</w:t>
      </w:r>
      <w:r>
        <w:rPr>
          <w:rFonts w:hint="eastAsia" w:ascii="宋体" w:hAnsi="宋体"/>
        </w:rPr>
        <w:t>定机构指定的</w:t>
      </w:r>
      <w:r>
        <w:rPr>
          <w:rFonts w:hint="eastAsia" w:ascii="宋体" w:hAnsi="宋体" w:cs="宋体"/>
        </w:rPr>
        <w:t>县级</w:t>
      </w:r>
      <w:r>
        <w:rPr>
          <w:rFonts w:hint="eastAsia" w:ascii="宋体" w:hAnsi="宋体"/>
        </w:rPr>
        <w:t>以上医院</w:t>
      </w:r>
      <w:r>
        <w:rPr>
          <w:rFonts w:hint="eastAsia" w:ascii="宋体" w:hAnsi="宋体" w:cs="宋体"/>
        </w:rPr>
        <w:t>进</w:t>
      </w:r>
      <w:r>
        <w:rPr>
          <w:rFonts w:hint="eastAsia" w:ascii="宋体" w:hAnsi="宋体"/>
        </w:rPr>
        <w:t>行，并必</w:t>
      </w:r>
      <w:r>
        <w:rPr>
          <w:rFonts w:hint="eastAsia" w:ascii="宋体" w:hAnsi="宋体" w:cs="宋体"/>
        </w:rPr>
        <w:t>须</w:t>
      </w:r>
      <w:r>
        <w:rPr>
          <w:rFonts w:hint="eastAsia" w:ascii="宋体" w:hAnsi="宋体"/>
        </w:rPr>
        <w:t>包括</w:t>
      </w:r>
      <w:r>
        <w:rPr>
          <w:rFonts w:hint="eastAsia" w:ascii="宋体" w:hAnsi="宋体" w:cs="宋体"/>
        </w:rPr>
        <w:t>传</w:t>
      </w:r>
      <w:r>
        <w:rPr>
          <w:rFonts w:hint="eastAsia" w:ascii="宋体" w:hAnsi="宋体"/>
        </w:rPr>
        <w:t>染病和精神病史等</w:t>
      </w:r>
      <w:r>
        <w:rPr>
          <w:rFonts w:hint="eastAsia" w:ascii="宋体" w:hAnsi="宋体" w:cs="宋体"/>
        </w:rPr>
        <w:t>项</w:t>
      </w:r>
      <w:r>
        <w:rPr>
          <w:rFonts w:hint="eastAsia" w:ascii="宋体" w:hAnsi="宋体"/>
        </w:rPr>
        <w:t>目。高等学校教</w:t>
      </w:r>
      <w:r>
        <w:rPr>
          <w:rFonts w:hint="eastAsia" w:ascii="宋体" w:hAnsi="宋体" w:cs="宋体"/>
        </w:rPr>
        <w:t>师资</w:t>
      </w:r>
      <w:r>
        <w:rPr>
          <w:rFonts w:hint="eastAsia" w:ascii="宋体" w:hAnsi="宋体"/>
        </w:rPr>
        <w:t>格</w:t>
      </w:r>
      <w:r>
        <w:rPr>
          <w:rFonts w:hint="eastAsia" w:ascii="宋体" w:hAnsi="宋体" w:cs="宋体"/>
        </w:rPr>
        <w:t>认</w:t>
      </w:r>
      <w:r>
        <w:rPr>
          <w:rFonts w:hint="eastAsia" w:ascii="宋体" w:hAnsi="宋体"/>
        </w:rPr>
        <w:t>定体</w:t>
      </w:r>
      <w:r>
        <w:rPr>
          <w:rFonts w:hint="eastAsia" w:ascii="宋体" w:hAnsi="宋体" w:cs="宋体"/>
        </w:rPr>
        <w:t>检</w:t>
      </w:r>
      <w:r>
        <w:rPr>
          <w:rFonts w:hint="eastAsia" w:ascii="宋体" w:hAnsi="宋体"/>
        </w:rPr>
        <w:t>由</w:t>
      </w:r>
      <w:r>
        <w:rPr>
          <w:rFonts w:hint="eastAsia" w:ascii="宋体" w:hAnsi="宋体" w:cs="宋体"/>
        </w:rPr>
        <w:t>拟</w:t>
      </w:r>
      <w:r>
        <w:rPr>
          <w:rFonts w:hint="eastAsia" w:ascii="宋体" w:hAnsi="宋体"/>
        </w:rPr>
        <w:t>聘任教学校</w:t>
      </w:r>
      <w:r>
        <w:rPr>
          <w:rFonts w:hint="eastAsia" w:ascii="宋体" w:hAnsi="宋体" w:cs="宋体"/>
        </w:rPr>
        <w:t>统</w:t>
      </w:r>
      <w:r>
        <w:rPr>
          <w:rFonts w:hint="eastAsia" w:ascii="宋体" w:hAnsi="宋体"/>
        </w:rPr>
        <w:t>一</w:t>
      </w:r>
      <w:r>
        <w:rPr>
          <w:rFonts w:hint="eastAsia" w:ascii="宋体" w:hAnsi="宋体" w:cs="宋体"/>
        </w:rPr>
        <w:t>组织</w:t>
      </w:r>
      <w:r>
        <w:rPr>
          <w:rFonts w:hint="eastAsia" w:ascii="宋体" w:hAnsi="宋体"/>
        </w:rPr>
        <w:t>在市州以上医院</w:t>
      </w:r>
      <w:r>
        <w:rPr>
          <w:rFonts w:hint="eastAsia" w:ascii="宋体" w:hAnsi="宋体" w:cs="宋体"/>
        </w:rPr>
        <w:t>进</w:t>
      </w:r>
      <w:r>
        <w:rPr>
          <w:rFonts w:hint="eastAsia" w:ascii="宋体" w:hAnsi="宋体"/>
        </w:rPr>
        <w:t>行。</w:t>
      </w:r>
    </w:p>
    <w:p>
      <w:pPr>
        <w:pStyle w:val="3"/>
        <w:ind w:right="31" w:rightChars="15"/>
        <w:rPr>
          <w:rFonts w:ascii="宋体" w:hAnsi="宋体"/>
        </w:rPr>
      </w:pPr>
      <w:r>
        <w:rPr>
          <w:rFonts w:hint="eastAsia" w:ascii="宋体" w:hAnsi="宋体"/>
        </w:rPr>
        <w:t>二、申</w:t>
      </w:r>
      <w:r>
        <w:rPr>
          <w:rFonts w:hint="eastAsia" w:ascii="宋体" w:hAnsi="宋体" w:cs="宋体"/>
        </w:rPr>
        <w:t>请认</w:t>
      </w:r>
      <w:r>
        <w:rPr>
          <w:rFonts w:hint="eastAsia" w:ascii="宋体" w:hAnsi="宋体"/>
        </w:rPr>
        <w:t>定幼儿园和小学教</w:t>
      </w:r>
      <w:r>
        <w:rPr>
          <w:rFonts w:hint="eastAsia" w:ascii="宋体" w:hAnsi="宋体" w:cs="宋体"/>
        </w:rPr>
        <w:t>师资</w:t>
      </w:r>
      <w:r>
        <w:rPr>
          <w:rFonts w:hint="eastAsia" w:ascii="宋体" w:hAnsi="宋体"/>
        </w:rPr>
        <w:t>格的，参照《中等</w:t>
      </w:r>
      <w:r>
        <w:rPr>
          <w:rFonts w:hint="eastAsia" w:ascii="宋体" w:hAnsi="宋体" w:cs="宋体"/>
        </w:rPr>
        <w:t>师</w:t>
      </w:r>
      <w:r>
        <w:rPr>
          <w:rFonts w:hint="eastAsia" w:ascii="宋体" w:hAnsi="宋体"/>
        </w:rPr>
        <w:t>范学校招生体</w:t>
      </w:r>
      <w:r>
        <w:rPr>
          <w:rFonts w:hint="eastAsia" w:ascii="宋体" w:hAnsi="宋体" w:cs="宋体"/>
        </w:rPr>
        <w:t>检标</w:t>
      </w:r>
      <w:r>
        <w:rPr>
          <w:rFonts w:hint="eastAsia" w:ascii="宋体" w:hAnsi="宋体"/>
        </w:rPr>
        <w:t>准》的有关</w:t>
      </w:r>
      <w:r>
        <w:rPr>
          <w:rFonts w:hint="eastAsia" w:ascii="宋体" w:hAnsi="宋体" w:cs="宋体"/>
        </w:rPr>
        <w:t>规</w:t>
      </w:r>
      <w:r>
        <w:rPr>
          <w:rFonts w:hint="eastAsia" w:ascii="宋体" w:hAnsi="宋体"/>
        </w:rPr>
        <w:t>定</w:t>
      </w:r>
      <w:r>
        <w:rPr>
          <w:rFonts w:hint="eastAsia" w:ascii="宋体" w:hAnsi="宋体" w:cs="宋体"/>
        </w:rPr>
        <w:t>执</w:t>
      </w:r>
      <w:r>
        <w:rPr>
          <w:rFonts w:hint="eastAsia" w:ascii="宋体" w:hAnsi="宋体"/>
        </w:rPr>
        <w:t>行；申</w:t>
      </w:r>
      <w:r>
        <w:rPr>
          <w:rFonts w:hint="eastAsia" w:ascii="宋体" w:hAnsi="宋体" w:cs="宋体"/>
        </w:rPr>
        <w:t>请认</w:t>
      </w:r>
      <w:r>
        <w:rPr>
          <w:rFonts w:hint="eastAsia" w:ascii="宋体" w:hAnsi="宋体"/>
        </w:rPr>
        <w:t>定初</w:t>
      </w:r>
      <w:r>
        <w:rPr>
          <w:rFonts w:hint="eastAsia" w:ascii="宋体" w:hAnsi="宋体" w:cs="宋体"/>
        </w:rPr>
        <w:t>级</w:t>
      </w:r>
      <w:r>
        <w:rPr>
          <w:rFonts w:hint="eastAsia" w:ascii="宋体" w:hAnsi="宋体"/>
        </w:rPr>
        <w:t>中学及其以上教</w:t>
      </w:r>
      <w:r>
        <w:rPr>
          <w:rFonts w:hint="eastAsia" w:ascii="宋体" w:hAnsi="宋体" w:cs="宋体"/>
        </w:rPr>
        <w:t>师资</w:t>
      </w:r>
      <w:r>
        <w:rPr>
          <w:rFonts w:hint="eastAsia" w:ascii="宋体" w:hAnsi="宋体"/>
        </w:rPr>
        <w:t>格的，参照《高等</w:t>
      </w:r>
      <w:r>
        <w:rPr>
          <w:rFonts w:hint="eastAsia" w:ascii="宋体" w:hAnsi="宋体" w:cs="宋体"/>
        </w:rPr>
        <w:t>师</w:t>
      </w:r>
      <w:r>
        <w:rPr>
          <w:rFonts w:hint="eastAsia" w:ascii="宋体" w:hAnsi="宋体"/>
        </w:rPr>
        <w:t>范学校招生体</w:t>
      </w:r>
      <w:r>
        <w:rPr>
          <w:rFonts w:hint="eastAsia" w:ascii="宋体" w:hAnsi="宋体" w:cs="宋体"/>
        </w:rPr>
        <w:t>检标</w:t>
      </w:r>
      <w:r>
        <w:rPr>
          <w:rFonts w:hint="eastAsia" w:ascii="宋体" w:hAnsi="宋体"/>
        </w:rPr>
        <w:t>准》的有关</w:t>
      </w:r>
      <w:r>
        <w:rPr>
          <w:rFonts w:hint="eastAsia" w:ascii="宋体" w:hAnsi="宋体" w:cs="宋体"/>
        </w:rPr>
        <w:t>规</w:t>
      </w:r>
      <w:r>
        <w:rPr>
          <w:rFonts w:hint="eastAsia" w:ascii="宋体" w:hAnsi="宋体"/>
        </w:rPr>
        <w:t>定</w:t>
      </w:r>
      <w:r>
        <w:rPr>
          <w:rFonts w:hint="eastAsia" w:ascii="宋体" w:hAnsi="宋体" w:cs="宋体"/>
        </w:rPr>
        <w:t>执</w:t>
      </w:r>
      <w:r>
        <w:rPr>
          <w:rFonts w:hint="eastAsia" w:ascii="宋体" w:hAnsi="宋体"/>
        </w:rPr>
        <w:t>行。</w:t>
      </w:r>
    </w:p>
    <w:p>
      <w:pPr>
        <w:pStyle w:val="2"/>
        <w:ind w:right="31" w:rightChars="15"/>
        <w:rPr>
          <w:rFonts w:ascii="宋体" w:hAnsi="宋体"/>
        </w:rPr>
      </w:pPr>
      <w:r>
        <w:rPr>
          <w:rFonts w:hint="eastAsia" w:ascii="宋体" w:hAnsi="宋体"/>
        </w:rPr>
        <w:t>三、承担体</w:t>
      </w:r>
      <w:r>
        <w:rPr>
          <w:rFonts w:hint="eastAsia" w:ascii="宋体" w:hAnsi="宋体" w:cs="宋体"/>
        </w:rPr>
        <w:t>检</w:t>
      </w:r>
      <w:r>
        <w:rPr>
          <w:rFonts w:hint="eastAsia" w:ascii="宋体" w:hAnsi="宋体"/>
        </w:rPr>
        <w:t>的医院</w:t>
      </w:r>
      <w:r>
        <w:rPr>
          <w:rFonts w:hint="eastAsia" w:ascii="宋体" w:hAnsi="宋体" w:cs="宋体"/>
        </w:rPr>
        <w:t>应</w:t>
      </w:r>
      <w:r>
        <w:rPr>
          <w:rFonts w:hint="eastAsia" w:ascii="宋体" w:hAnsi="宋体"/>
        </w:rPr>
        <w:t>当根据上述</w:t>
      </w:r>
      <w:r>
        <w:rPr>
          <w:rFonts w:hint="eastAsia" w:ascii="宋体" w:hAnsi="宋体" w:cs="宋体"/>
        </w:rPr>
        <w:t>标</w:t>
      </w:r>
      <w:r>
        <w:rPr>
          <w:rFonts w:hint="eastAsia" w:ascii="宋体" w:hAnsi="宋体"/>
        </w:rPr>
        <w:t>准，</w:t>
      </w:r>
      <w:r>
        <w:rPr>
          <w:rFonts w:hint="eastAsia" w:ascii="宋体" w:hAnsi="宋体" w:cs="宋体"/>
        </w:rPr>
        <w:t>对</w:t>
      </w:r>
      <w:r>
        <w:rPr>
          <w:rFonts w:hint="eastAsia" w:ascii="宋体" w:hAnsi="宋体"/>
        </w:rPr>
        <w:t>被</w:t>
      </w:r>
      <w:r>
        <w:rPr>
          <w:rFonts w:hint="eastAsia" w:ascii="宋体" w:hAnsi="宋体" w:cs="宋体"/>
        </w:rPr>
        <w:t>检</w:t>
      </w:r>
      <w:r>
        <w:rPr>
          <w:rFonts w:hint="eastAsia" w:ascii="宋体" w:hAnsi="宋体"/>
        </w:rPr>
        <w:t>人</w:t>
      </w:r>
      <w:r>
        <w:rPr>
          <w:rFonts w:hint="eastAsia" w:ascii="宋体" w:hAnsi="宋体" w:cs="宋体"/>
        </w:rPr>
        <w:t>员</w:t>
      </w:r>
      <w:r>
        <w:rPr>
          <w:rFonts w:hint="eastAsia" w:ascii="宋体" w:hAnsi="宋体"/>
        </w:rPr>
        <w:t>做出合格或不合格的</w:t>
      </w:r>
      <w:r>
        <w:rPr>
          <w:rFonts w:hint="eastAsia" w:ascii="宋体" w:hAnsi="宋体" w:cs="宋体"/>
        </w:rPr>
        <w:t>结论</w:t>
      </w:r>
      <w:r>
        <w:rPr>
          <w:rFonts w:hint="eastAsia" w:ascii="宋体" w:hAnsi="宋体"/>
        </w:rPr>
        <w:t>。</w:t>
      </w:r>
    </w:p>
    <w:p>
      <w:pPr>
        <w:spacing w:beforeLines="50"/>
        <w:ind w:left="4200" w:hanging="4200" w:hangingChars="2000"/>
        <w:jc w:val="left"/>
        <w:rPr>
          <w:rFonts w:ascii="宋体" w:hAnsi="宋体"/>
        </w:rPr>
      </w:pPr>
    </w:p>
    <w:p/>
    <w:p>
      <w:pPr>
        <w:pStyle w:val="4"/>
        <w:spacing w:before="0" w:beforeAutospacing="0" w:after="0" w:afterAutospacing="0" w:line="600" w:lineRule="exact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41E1D"/>
    <w:rsid w:val="40D41E1D"/>
    <w:rsid w:val="463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30" w:firstLineChars="210"/>
    </w:pPr>
    <w:rPr>
      <w:rFonts w:ascii="??" w:hAnsi="??"/>
      <w:sz w:val="30"/>
    </w:rPr>
  </w:style>
  <w:style w:type="paragraph" w:styleId="3">
    <w:name w:val="Body Text Indent 2"/>
    <w:basedOn w:val="1"/>
    <w:qFormat/>
    <w:uiPriority w:val="99"/>
    <w:pPr>
      <w:ind w:right="899" w:rightChars="428" w:firstLine="630" w:firstLineChars="210"/>
    </w:pPr>
    <w:rPr>
      <w:rFonts w:ascii="??" w:hAnsi="??"/>
      <w:sz w:val="30"/>
    </w:rPr>
  </w:style>
  <w:style w:type="paragraph" w:styleId="4">
    <w:name w:val="Normal (Web)"/>
    <w:basedOn w:val="1"/>
    <w:qFormat/>
    <w:uiPriority w:val="99"/>
    <w:pPr>
      <w:widowControl/>
      <w:spacing w:after="150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2021-04-28T07:36:00Z</dcterms:created>
  <dc:creator>扬帆起航</dc:creator>
  <cp:lastModifiedBy>Daisy</cp:lastModifiedBy>
  <dcterms:modified xsi:type="dcterms:W3CDTF">2021-04-28T07:47:24Z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811C686DC198468BA319B81BEC635B57</vt:lpwstr>
  </property>
</Properties>
</file>